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883905" w:rsidRPr="00C22784" w:rsidTr="00652BDD">
        <w:tc>
          <w:tcPr>
            <w:tcW w:w="2943" w:type="dxa"/>
            <w:vMerge w:val="restart"/>
          </w:tcPr>
          <w:p w:rsidR="00883905" w:rsidRPr="004102D6" w:rsidRDefault="00883905" w:rsidP="00652BDD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785620" cy="1578610"/>
                  <wp:effectExtent l="19050" t="0" r="5080" b="0"/>
                  <wp:docPr id="1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57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883905" w:rsidRPr="004102D6" w:rsidRDefault="00883905" w:rsidP="00652BDD">
            <w:pPr>
              <w:spacing w:after="12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</w:pPr>
            <w:proofErr w:type="spellStart"/>
            <w:r w:rsidRPr="004102D6"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>С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>і</w:t>
            </w:r>
            <w:r w:rsidRPr="004102D6"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>лабус</w:t>
            </w:r>
            <w:proofErr w:type="spellEnd"/>
            <w:r w:rsidRPr="004102D6">
              <w:rPr>
                <w:rFonts w:ascii="Times New Roman" w:hAnsi="Times New Roman"/>
                <w:b/>
                <w:smallCaps/>
                <w:sz w:val="24"/>
                <w:szCs w:val="24"/>
                <w:lang w:val="uk-UA" w:eastAsia="en-US"/>
              </w:rPr>
              <w:t xml:space="preserve"> навчальної дисципліни</w:t>
            </w:r>
          </w:p>
          <w:p w:rsidR="00883905" w:rsidRDefault="00883905" w:rsidP="00652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Вимірювання в газотурбінної техніці</w:t>
            </w:r>
          </w:p>
          <w:p w:rsidR="00883905" w:rsidRPr="004102D6" w:rsidRDefault="00883905" w:rsidP="00652B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mallCaps/>
                <w:lang w:val="uk-UA" w:eastAsia="en-US"/>
              </w:rPr>
            </w:pPr>
          </w:p>
        </w:tc>
      </w:tr>
      <w:tr w:rsidR="00883905" w:rsidRPr="004102D6" w:rsidTr="00652BDD">
        <w:tc>
          <w:tcPr>
            <w:tcW w:w="300" w:type="dxa"/>
            <w:vMerge/>
            <w:vAlign w:val="center"/>
          </w:tcPr>
          <w:p w:rsidR="00883905" w:rsidRPr="004102D6" w:rsidRDefault="00883905" w:rsidP="0065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35" w:type="dxa"/>
            <w:gridSpan w:val="4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:rsidR="00883905" w:rsidRPr="004102D6" w:rsidRDefault="00883905" w:rsidP="00652BD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бакалавр</w:t>
            </w:r>
          </w:p>
        </w:tc>
      </w:tr>
      <w:tr w:rsidR="00883905" w:rsidRPr="004102D6" w:rsidTr="00652BDD">
        <w:trPr>
          <w:trHeight w:val="70"/>
        </w:trPr>
        <w:tc>
          <w:tcPr>
            <w:tcW w:w="300" w:type="dxa"/>
            <w:vMerge/>
            <w:vAlign w:val="center"/>
          </w:tcPr>
          <w:p w:rsidR="00883905" w:rsidRPr="004102D6" w:rsidRDefault="00883905" w:rsidP="0065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  <w:gridSpan w:val="2"/>
          </w:tcPr>
          <w:p w:rsidR="00883905" w:rsidRPr="004102D6" w:rsidRDefault="00883905" w:rsidP="00652BD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883905" w:rsidRPr="004102D6" w:rsidRDefault="00883905" w:rsidP="00652BD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142 Енергетичне машинобудування</w:t>
            </w:r>
          </w:p>
        </w:tc>
      </w:tr>
      <w:tr w:rsidR="00883905" w:rsidRPr="004102D6" w:rsidTr="00652BDD">
        <w:trPr>
          <w:trHeight w:val="53"/>
        </w:trPr>
        <w:tc>
          <w:tcPr>
            <w:tcW w:w="300" w:type="dxa"/>
            <w:vMerge/>
            <w:vAlign w:val="center"/>
          </w:tcPr>
          <w:p w:rsidR="00883905" w:rsidRPr="004102D6" w:rsidRDefault="00883905" w:rsidP="0065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969" w:type="dxa"/>
            <w:gridSpan w:val="5"/>
          </w:tcPr>
          <w:p w:rsidR="00883905" w:rsidRPr="004102D6" w:rsidRDefault="00883905" w:rsidP="00652BDD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pacing w:val="-6"/>
                <w:sz w:val="24"/>
                <w:szCs w:val="24"/>
                <w:lang w:val="uk-UA" w:eastAsia="en-US"/>
              </w:rPr>
              <w:t>Освітньо-професійна програма:</w:t>
            </w:r>
          </w:p>
        </w:tc>
        <w:tc>
          <w:tcPr>
            <w:tcW w:w="3225" w:type="dxa"/>
          </w:tcPr>
          <w:p w:rsidR="00883905" w:rsidRPr="004102D6" w:rsidRDefault="00883905" w:rsidP="00652BD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Газотурбінні компресори та </w:t>
            </w:r>
          </w:p>
          <w:p w:rsidR="00883905" w:rsidRPr="004102D6" w:rsidRDefault="00883905" w:rsidP="00652BDD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компресорні </w:t>
            </w:r>
            <w:proofErr w:type="spellStart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станціі</w:t>
            </w:r>
            <w:proofErr w:type="spellEnd"/>
          </w:p>
        </w:tc>
      </w:tr>
      <w:tr w:rsidR="00883905" w:rsidRPr="004102D6" w:rsidTr="00652BDD">
        <w:tc>
          <w:tcPr>
            <w:tcW w:w="300" w:type="dxa"/>
            <w:vMerge/>
            <w:vAlign w:val="center"/>
          </w:tcPr>
          <w:p w:rsidR="00883905" w:rsidRPr="004102D6" w:rsidRDefault="00883905" w:rsidP="0065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</w:pPr>
            <w:proofErr w:type="spellStart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Мілованов</w:t>
            </w:r>
            <w:proofErr w:type="spellEnd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 Валерій Іванович, завідувач, професор кафедри </w:t>
            </w: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ком</w:t>
            </w: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 xml:space="preserve">пресорів та </w:t>
            </w:r>
            <w:proofErr w:type="spellStart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пневмоагрегатів</w:t>
            </w:r>
            <w:proofErr w:type="spellEnd"/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, доктор технічних наук, професор</w:t>
            </w:r>
          </w:p>
        </w:tc>
      </w:tr>
      <w:tr w:rsidR="00883905" w:rsidRPr="004102D6" w:rsidTr="00652BDD">
        <w:tc>
          <w:tcPr>
            <w:tcW w:w="300" w:type="dxa"/>
            <w:vMerge/>
            <w:vAlign w:val="center"/>
          </w:tcPr>
          <w:p w:rsidR="00883905" w:rsidRPr="004102D6" w:rsidRDefault="00883905" w:rsidP="0065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Компресорів та 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пневмоагрегатів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, т. 720-91-88</w:t>
            </w:r>
          </w:p>
        </w:tc>
      </w:tr>
      <w:tr w:rsidR="00883905" w:rsidRPr="004102D6" w:rsidTr="00652BDD">
        <w:tc>
          <w:tcPr>
            <w:tcW w:w="300" w:type="dxa"/>
            <w:vMerge/>
            <w:vAlign w:val="center"/>
          </w:tcPr>
          <w:p w:rsidR="00883905" w:rsidRPr="004102D6" w:rsidRDefault="00883905" w:rsidP="0065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694" w:type="dxa"/>
            <w:gridSpan w:val="3"/>
          </w:tcPr>
          <w:p w:rsidR="00883905" w:rsidRPr="004102D6" w:rsidRDefault="00FF58C2" w:rsidP="00652B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hyperlink r:id="rId6" w:history="1">
              <w:proofErr w:type="spellStart"/>
              <w:r w:rsidR="00883905" w:rsidRPr="000C19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 w:eastAsia="en-US"/>
                </w:rPr>
                <w:t>Профайл</w:t>
              </w:r>
              <w:proofErr w:type="spellEnd"/>
              <w:r w:rsidR="00883905" w:rsidRPr="000C1917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uk-UA" w:eastAsia="en-US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883905" w:rsidRPr="000C1917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Контакт:</w:t>
            </w: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e-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mail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valer</w:t>
            </w:r>
            <w:r w:rsidRPr="004102D6">
              <w:rPr>
                <w:rFonts w:ascii="Times New Roman" w:hAnsi="Times New Roman"/>
                <w:sz w:val="24"/>
                <w:szCs w:val="24"/>
                <w:lang w:val="de-DE" w:eastAsia="en-US"/>
              </w:rPr>
              <w:t>iimilovanov</w:t>
            </w:r>
            <w:proofErr w:type="spellEnd"/>
            <w:r w:rsidRPr="000C1917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de-DE" w:eastAsia="en-US"/>
              </w:rPr>
              <w:t>gmail</w:t>
            </w:r>
            <w:proofErr w:type="spellEnd"/>
            <w:r w:rsidRPr="000C191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102D6">
              <w:rPr>
                <w:rFonts w:ascii="Times New Roman" w:hAnsi="Times New Roman"/>
                <w:sz w:val="24"/>
                <w:szCs w:val="24"/>
                <w:lang w:val="de-DE" w:eastAsia="en-US"/>
              </w:rPr>
              <w:t>com</w:t>
            </w:r>
            <w:proofErr w:type="spellEnd"/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</w:t>
            </w:r>
          </w:p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 048-720-91-90</w:t>
            </w:r>
          </w:p>
        </w:tc>
      </w:tr>
    </w:tbl>
    <w:p w:rsidR="00883905" w:rsidRDefault="00883905" w:rsidP="00883905">
      <w:pPr>
        <w:rPr>
          <w:rFonts w:ascii="Times New Roman" w:hAnsi="Times New Roman"/>
          <w:sz w:val="24"/>
          <w:szCs w:val="24"/>
          <w:lang w:val="uk-UA" w:eastAsia="en-US"/>
        </w:rPr>
      </w:pPr>
    </w:p>
    <w:p w:rsidR="00883905" w:rsidRDefault="00883905" w:rsidP="0088390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Загальна інформація</w:t>
      </w:r>
    </w:p>
    <w:p w:rsidR="00883905" w:rsidRDefault="00883905" w:rsidP="00883905">
      <w:pPr>
        <w:pStyle w:val="a4"/>
        <w:ind w:left="1069" w:firstLine="0"/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3936"/>
        <w:gridCol w:w="6201"/>
      </w:tblGrid>
      <w:tr w:rsidR="00883905" w:rsidRPr="004102D6" w:rsidTr="00652BDD">
        <w:tc>
          <w:tcPr>
            <w:tcW w:w="3936" w:type="dxa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Тип дисципліни -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вибір</w:t>
            </w:r>
            <w:r w:rsidRPr="004102D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 </w:t>
            </w:r>
          </w:p>
        </w:tc>
        <w:tc>
          <w:tcPr>
            <w:tcW w:w="6201" w:type="dxa"/>
            <w:vAlign w:val="center"/>
          </w:tcPr>
          <w:p w:rsidR="00883905" w:rsidRPr="004102D6" w:rsidRDefault="00883905" w:rsidP="00652B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102D6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Мова викладання - </w:t>
            </w:r>
            <w:r w:rsidRPr="004102D6">
              <w:rPr>
                <w:rFonts w:ascii="Times New Roman" w:hAnsi="Times New Roman"/>
                <w:spacing w:val="-4"/>
                <w:sz w:val="24"/>
                <w:szCs w:val="24"/>
                <w:lang w:val="uk-UA" w:eastAsia="en-US"/>
              </w:rPr>
              <w:t>українська</w:t>
            </w:r>
          </w:p>
        </w:tc>
      </w:tr>
    </w:tbl>
    <w:p w:rsidR="00C22784" w:rsidRDefault="00883905" w:rsidP="00883905">
      <w:pPr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Навчальна дисципліна викладається на четвертому курсі у першому семестрі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бакалавратури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559"/>
        <w:gridCol w:w="921"/>
        <w:gridCol w:w="639"/>
        <w:gridCol w:w="1701"/>
        <w:gridCol w:w="1559"/>
      </w:tblGrid>
      <w:tr w:rsidR="00C22784" w:rsidTr="00611651"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:rsidR="00C22784" w:rsidRPr="0032608C" w:rsidRDefault="00C22784" w:rsidP="00611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– 3,5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2784" w:rsidRDefault="00C22784" w:rsidP="00611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22784" w:rsidRPr="001827A1" w:rsidTr="006116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Pr="0032608C" w:rsidRDefault="00C22784" w:rsidP="00611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Pr="001827A1" w:rsidRDefault="00C22784" w:rsidP="00611651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5DA5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</w:p>
        </w:tc>
      </w:tr>
      <w:tr w:rsidR="00C22784" w:rsidTr="006116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Pr="0032608C" w:rsidRDefault="00C22784" w:rsidP="00611651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22784" w:rsidTr="006116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Pr="0032608C" w:rsidRDefault="00C22784" w:rsidP="00611651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22784" w:rsidTr="0061165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4" w:rsidRPr="0032608C" w:rsidRDefault="00C22784" w:rsidP="006116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Pr="0032608C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- 45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84" w:rsidRDefault="00C22784" w:rsidP="006116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- 0</w:t>
            </w:r>
          </w:p>
        </w:tc>
      </w:tr>
    </w:tbl>
    <w:p w:rsidR="00C22784" w:rsidRDefault="00C22784" w:rsidP="00883905">
      <w:pPr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tbl>
      <w:tblPr>
        <w:tblW w:w="0" w:type="auto"/>
        <w:tblLayout w:type="fixed"/>
        <w:tblLook w:val="00A0"/>
      </w:tblPr>
      <w:tblGrid>
        <w:gridCol w:w="3652"/>
        <w:gridCol w:w="4961"/>
      </w:tblGrid>
      <w:tr w:rsidR="00883905" w:rsidRPr="004102D6" w:rsidTr="00652BD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05" w:rsidRPr="004102D6" w:rsidRDefault="00FF58C2" w:rsidP="00652BDD">
            <w:pPr>
              <w:spacing w:after="0" w:line="240" w:lineRule="auto"/>
              <w:rPr>
                <w:b/>
                <w:lang w:val="uk-UA" w:eastAsia="en-US"/>
              </w:rPr>
            </w:pPr>
            <w:hyperlink r:id="rId7" w:history="1">
              <w:r w:rsidR="00883905" w:rsidRPr="004102D6">
                <w:rPr>
                  <w:rStyle w:val="a3"/>
                  <w:rFonts w:ascii="Times New Roman" w:hAnsi="Times New Roman"/>
                  <w:b/>
                  <w:spacing w:val="-4"/>
                  <w:sz w:val="24"/>
                  <w:szCs w:val="24"/>
                  <w:lang w:val="uk-UA" w:eastAsia="en-US"/>
                </w:rPr>
                <w:t>Розклад занять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05" w:rsidRPr="004102D6" w:rsidRDefault="00883905" w:rsidP="00652BDD">
            <w:pPr>
              <w:spacing w:after="0" w:line="240" w:lineRule="auto"/>
              <w:ind w:firstLine="709"/>
              <w:jc w:val="both"/>
              <w:rPr>
                <w:lang w:val="uk-UA" w:eastAsia="en-US"/>
              </w:rPr>
            </w:pPr>
          </w:p>
        </w:tc>
      </w:tr>
    </w:tbl>
    <w:p w:rsidR="00883905" w:rsidRPr="00287FAC" w:rsidRDefault="00883905" w:rsidP="00883905">
      <w:pPr>
        <w:rPr>
          <w:rFonts w:ascii="Times New Roman" w:hAnsi="Times New Roman"/>
          <w:sz w:val="24"/>
          <w:szCs w:val="24"/>
          <w:lang w:val="uk-UA" w:eastAsia="en-US"/>
        </w:rPr>
      </w:pPr>
    </w:p>
    <w:p w:rsidR="00883905" w:rsidRDefault="00883905" w:rsidP="00883905">
      <w:pPr>
        <w:ind w:firstLine="540"/>
        <w:rPr>
          <w:rFonts w:ascii="Times New Roman" w:hAnsi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                                  2. Анотація навчальної дисципліни</w:t>
      </w:r>
      <w:r>
        <w:rPr>
          <w:rFonts w:ascii="Times New Roman" w:hAnsi="Times New Roman"/>
          <w:color w:val="000000"/>
          <w:sz w:val="23"/>
          <w:szCs w:val="23"/>
          <w:lang w:val="uk-UA"/>
        </w:rPr>
        <w:t xml:space="preserve"> </w:t>
      </w: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Турбіни, відцентрові компресори та газотурбінна техніка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є невід’ємною частиною технічного устаткування, застосовного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в багатьох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галузях промисловості, а саме: у металургійній, хімічній, нафтовій і газовій, гірничодобувній і багато ін. Компресори також є невід’ємною частиною парових холодильних машин, кріогенних машин і систем </w:t>
      </w:r>
      <w:proofErr w:type="spellStart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кондиціонування</w:t>
      </w:r>
      <w:proofErr w:type="spellEnd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повітря. Енергія стиснутих газів широко використовується в нашій країні поряд з електроенергією.</w:t>
      </w: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Знання сучасних досягнень у галузі </w:t>
      </w:r>
      <w:proofErr w:type="spellStart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компресоро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-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та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турбіно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будування</w:t>
      </w:r>
      <w:proofErr w:type="spellEnd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, основ їх проектування та конструювання, проблем підвищення довговічності, надійності та безпеки компресорів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та турбін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відіграє велику роль у вирішенні проблеми повного забезпечення народного господарства машинами і обладнанням, необхідним для стиснення і подачі по газопроводах різноманітних робочих речовин, чистих газів і їх сумішей.  Тому знання теорії</w:t>
      </w:r>
      <w:r w:rsidR="001B64C6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та практики вимірю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вань, іспиті</w:t>
      </w:r>
      <w:r w:rsidR="001B64C6">
        <w:rPr>
          <w:rFonts w:ascii="Times New Roman" w:hAnsi="Times New Roman"/>
          <w:spacing w:val="-4"/>
          <w:sz w:val="24"/>
          <w:szCs w:val="24"/>
          <w:lang w:val="uk-UA" w:eastAsia="en-US"/>
        </w:rPr>
        <w:t>в та дослід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жень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робочого процесу, основних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напрямків підвищення якості цієї техніки на базі вимірів та випробувань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є важливим моментом підготовки бакалаврів та магістрів.</w:t>
      </w: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Потреби в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турбінах, 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компресорах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та газотурбінній техніці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постійно ростуть, тому повне задоволення потреб промисловості високоефективним компресорним устаткуванням залежатиме від висококваліфікованих фахівців в галузі </w:t>
      </w:r>
      <w:proofErr w:type="spellStart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компресоро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-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та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турбіно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будування</w:t>
      </w:r>
      <w:proofErr w:type="spellEnd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як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і готуються в даний час в академії.</w:t>
      </w: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883905" w:rsidRDefault="00883905" w:rsidP="00883905">
      <w:pPr>
        <w:spacing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lastRenderedPageBreak/>
        <w:t xml:space="preserve">                                              </w:t>
      </w:r>
    </w:p>
    <w:p w:rsidR="00883905" w:rsidRDefault="00883905" w:rsidP="00883905">
      <w:pPr>
        <w:spacing w:line="24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883905" w:rsidRDefault="00883905" w:rsidP="008839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 xml:space="preserve">                                 3. Мета навчальної дисципліни</w:t>
      </w:r>
      <w:r w:rsidRPr="009705D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83905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Метою викладання дисципліни  “</w:t>
      </w:r>
      <w:r w:rsidRPr="00F725F9">
        <w:rPr>
          <w:rFonts w:ascii="Times New Roman" w:hAnsi="Times New Roman"/>
          <w:b/>
          <w:sz w:val="28"/>
          <w:szCs w:val="28"/>
          <w:lang w:val="uk-UA" w:eastAsia="en-US"/>
        </w:rPr>
        <w:t xml:space="preserve"> </w:t>
      </w:r>
      <w:r w:rsidRPr="002F528E">
        <w:rPr>
          <w:rFonts w:ascii="Times New Roman" w:hAnsi="Times New Roman"/>
          <w:spacing w:val="-4"/>
          <w:sz w:val="24"/>
          <w:szCs w:val="24"/>
          <w:lang w:val="uk-UA" w:eastAsia="en-US"/>
        </w:rPr>
        <w:t>Вимірювання в газотурбінної техніці"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є вивчення сучасних досягнень у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метрології та вимірювальній техніці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відносно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</w:t>
      </w:r>
      <w:proofErr w:type="spellStart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компресоро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-</w:t>
      </w:r>
      <w:proofErr w:type="spellEnd"/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 та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турбіно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будування</w:t>
      </w:r>
      <w:proofErr w:type="spellEnd"/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, основних тенденцій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вдосконалення цієї техніки,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підвищення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її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довговічності, надійності та безпеки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на базі вимірювань та експериментальних досліджень,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знань та формування у майбутніх випускників  навиків та умінь , які б дозволили їм приймати активну участь у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дослідженнях та 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розвитку 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>газотурбінної техніки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>. Однією з важливих задач курсу є також ознайомлення студентів з сучасним станом розвитку нових технологій в</w:t>
      </w:r>
      <w:r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області вимірювань, проведення та обробки експериментальних робіт та відповідного вдосконалення газотурбінної техніки.</w:t>
      </w: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</w:t>
      </w:r>
    </w:p>
    <w:p w:rsidR="00883905" w:rsidRPr="008E32C5" w:rsidRDefault="00883905" w:rsidP="00883905">
      <w:pPr>
        <w:pStyle w:val="2"/>
        <w:spacing w:after="0" w:line="240" w:lineRule="auto"/>
        <w:ind w:left="0" w:firstLine="425"/>
        <w:contextualSpacing/>
        <w:jc w:val="both"/>
        <w:rPr>
          <w:szCs w:val="28"/>
        </w:rPr>
      </w:pPr>
      <w:r w:rsidRPr="00F2100A">
        <w:rPr>
          <w:bCs/>
          <w:iCs/>
          <w:color w:val="000000"/>
        </w:rPr>
        <w:t>В</w:t>
      </w:r>
      <w:r w:rsidRPr="008E32C5">
        <w:rPr>
          <w:szCs w:val="28"/>
        </w:rPr>
        <w:t xml:space="preserve"> результаті вивчення курсу основи конструювання студенти повинні</w:t>
      </w:r>
    </w:p>
    <w:p w:rsidR="00883905" w:rsidRPr="008E32C5" w:rsidRDefault="00883905" w:rsidP="00883905">
      <w:pPr>
        <w:pStyle w:val="2"/>
        <w:spacing w:after="0" w:line="240" w:lineRule="auto"/>
        <w:ind w:left="0" w:firstLine="425"/>
        <w:contextualSpacing/>
        <w:jc w:val="both"/>
        <w:rPr>
          <w:szCs w:val="28"/>
        </w:rPr>
      </w:pPr>
      <w:r w:rsidRPr="008E32C5">
        <w:rPr>
          <w:szCs w:val="28"/>
        </w:rPr>
        <w:t>знати:</w:t>
      </w:r>
    </w:p>
    <w:p w:rsidR="00883905" w:rsidRPr="005D5C5B" w:rsidRDefault="00883905" w:rsidP="00883905">
      <w:pPr>
        <w:pStyle w:val="a4"/>
        <w:numPr>
          <w:ilvl w:val="0"/>
          <w:numId w:val="3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>техніку та методику проведення вимірювань;</w:t>
      </w:r>
    </w:p>
    <w:p w:rsidR="00883905" w:rsidRPr="005D5C5B" w:rsidRDefault="00883905" w:rsidP="00883905">
      <w:pPr>
        <w:pStyle w:val="a4"/>
        <w:numPr>
          <w:ilvl w:val="0"/>
          <w:numId w:val="3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 xml:space="preserve">основні види вимірювальних приладів і принципи їх роботи; </w:t>
      </w:r>
    </w:p>
    <w:p w:rsidR="00883905" w:rsidRPr="005D5C5B" w:rsidRDefault="00883905" w:rsidP="00883905">
      <w:pPr>
        <w:pStyle w:val="a4"/>
        <w:numPr>
          <w:ilvl w:val="0"/>
          <w:numId w:val="3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>вплив вимірювальних приладів на точність вимірювання;</w:t>
      </w:r>
    </w:p>
    <w:p w:rsidR="00883905" w:rsidRPr="005D5C5B" w:rsidRDefault="00883905" w:rsidP="00883905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 w:eastAsia="en-US"/>
        </w:rPr>
        <w:t>вміти:</w:t>
      </w:r>
    </w:p>
    <w:p w:rsidR="00883905" w:rsidRPr="005D5C5B" w:rsidRDefault="00883905" w:rsidP="00883905">
      <w:pPr>
        <w:pStyle w:val="a4"/>
        <w:numPr>
          <w:ilvl w:val="0"/>
          <w:numId w:val="2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 xml:space="preserve">складати вимірювальні схеми; </w:t>
      </w:r>
    </w:p>
    <w:p w:rsidR="00883905" w:rsidRPr="005D5C5B" w:rsidRDefault="00883905" w:rsidP="00883905">
      <w:pPr>
        <w:pStyle w:val="a4"/>
        <w:numPr>
          <w:ilvl w:val="0"/>
          <w:numId w:val="2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>підбирати необхідні прилади для вимірювань та узгоджувати характеристику перетворювачів та приладів.</w:t>
      </w:r>
    </w:p>
    <w:p w:rsidR="00883905" w:rsidRPr="005D5C5B" w:rsidRDefault="00883905" w:rsidP="00883905">
      <w:pPr>
        <w:pStyle w:val="a4"/>
        <w:numPr>
          <w:ilvl w:val="0"/>
          <w:numId w:val="2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 xml:space="preserve">визначати значення вимірюваної величини і показники точності вимірювань; </w:t>
      </w:r>
    </w:p>
    <w:p w:rsidR="00883905" w:rsidRPr="005D5C5B" w:rsidRDefault="00883905" w:rsidP="00883905">
      <w:pPr>
        <w:pStyle w:val="a4"/>
        <w:numPr>
          <w:ilvl w:val="0"/>
          <w:numId w:val="2"/>
        </w:numPr>
        <w:ind w:left="425" w:hanging="425"/>
        <w:jc w:val="left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>використовувати засоби обчислювальної техніки для обробки і аналізу результатів вимірювань;</w:t>
      </w:r>
    </w:p>
    <w:p w:rsidR="00883905" w:rsidRPr="005D5C5B" w:rsidRDefault="00883905" w:rsidP="00883905">
      <w:pPr>
        <w:pStyle w:val="a4"/>
        <w:numPr>
          <w:ilvl w:val="0"/>
          <w:numId w:val="2"/>
        </w:numPr>
        <w:ind w:left="425" w:hanging="425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>визначати недоліки у роботі газотурбінних установок по результатам випробувань;</w:t>
      </w:r>
    </w:p>
    <w:p w:rsidR="00883905" w:rsidRPr="005D5C5B" w:rsidRDefault="00883905" w:rsidP="00883905">
      <w:pPr>
        <w:pStyle w:val="a4"/>
        <w:numPr>
          <w:ilvl w:val="0"/>
          <w:numId w:val="2"/>
        </w:numPr>
        <w:ind w:left="425" w:hanging="425"/>
        <w:rPr>
          <w:rFonts w:ascii="Times New Roman" w:hAnsi="Times New Roman"/>
          <w:spacing w:val="-4"/>
          <w:sz w:val="24"/>
          <w:szCs w:val="24"/>
          <w:lang w:val="uk-UA"/>
        </w:rPr>
      </w:pPr>
      <w:r w:rsidRPr="005D5C5B">
        <w:rPr>
          <w:rFonts w:ascii="Times New Roman" w:hAnsi="Times New Roman"/>
          <w:spacing w:val="-4"/>
          <w:sz w:val="24"/>
          <w:szCs w:val="24"/>
          <w:lang w:val="uk-UA"/>
        </w:rPr>
        <w:t>використовувати засоби обчислювальної техніки для обробки і аналізу результатів вимірювань.</w:t>
      </w:r>
    </w:p>
    <w:p w:rsidR="00883905" w:rsidRPr="005D5C5B" w:rsidRDefault="00883905" w:rsidP="00883905">
      <w:pPr>
        <w:spacing w:after="0" w:line="240" w:lineRule="auto"/>
        <w:contextualSpacing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883905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  <w:r w:rsidRPr="00287FAC">
        <w:rPr>
          <w:rFonts w:ascii="Times New Roman" w:hAnsi="Times New Roman"/>
          <w:spacing w:val="-4"/>
          <w:sz w:val="24"/>
          <w:szCs w:val="24"/>
          <w:lang w:val="uk-UA" w:eastAsia="en-US"/>
        </w:rPr>
        <w:t xml:space="preserve">     </w:t>
      </w: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883905" w:rsidRPr="00287FAC" w:rsidRDefault="00883905" w:rsidP="0088390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uk-UA" w:eastAsia="en-US"/>
        </w:rPr>
      </w:pPr>
    </w:p>
    <w:p w:rsidR="00883905" w:rsidRDefault="00FF58C2" w:rsidP="00883905">
      <w:pPr>
        <w:pStyle w:val="Default"/>
        <w:jc w:val="center"/>
        <w:rPr>
          <w:rStyle w:val="a3"/>
        </w:rPr>
      </w:pPr>
      <w:hyperlink r:id="rId8" w:anchor="компетентність" w:history="1">
        <w:r w:rsidR="00883905" w:rsidRPr="00BD1B90">
          <w:rPr>
            <w:rStyle w:val="a3"/>
            <w:b/>
            <w:lang w:val="uk-UA"/>
          </w:rPr>
          <w:t>4. Програмні компетентності та результати навчання за дисципліною</w:t>
        </w:r>
      </w:hyperlink>
    </w:p>
    <w:p w:rsidR="00883905" w:rsidRDefault="00883905" w:rsidP="00883905">
      <w:pPr>
        <w:spacing w:after="120"/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883905" w:rsidRPr="005D5C5B" w:rsidRDefault="00883905" w:rsidP="00883905">
      <w:pPr>
        <w:spacing w:after="120"/>
        <w:jc w:val="center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883905" w:rsidRDefault="00FF58C2" w:rsidP="00883905">
      <w:pPr>
        <w:spacing w:after="120"/>
        <w:jc w:val="center"/>
        <w:rPr>
          <w:rStyle w:val="a3"/>
        </w:rPr>
      </w:pPr>
      <w:hyperlink r:id="rId9" w:anchor="змістдисц" w:history="1">
        <w:r w:rsidR="00883905"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 xml:space="preserve">5. Зміст </w:t>
        </w:r>
        <w:bookmarkStart w:id="0" w:name="_GoBack"/>
        <w:r w:rsidR="00883905"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н</w:t>
        </w:r>
        <w:bookmarkEnd w:id="0"/>
        <w:r w:rsidR="00883905"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авчальної дисципліни</w:t>
        </w:r>
      </w:hyperlink>
      <w:r w:rsidR="00883905" w:rsidRPr="000C19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83905" w:rsidRDefault="00883905" w:rsidP="00883905">
      <w:pPr>
        <w:jc w:val="center"/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:rsidR="00883905" w:rsidRDefault="00883905" w:rsidP="0088390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Style w:val="a3"/>
          <w:rFonts w:ascii="Times New Roman" w:hAnsi="Times New Roman"/>
          <w:sz w:val="24"/>
          <w:szCs w:val="24"/>
          <w:lang w:val="uk-UA"/>
        </w:rPr>
        <w:t>поточний, підсумковий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83905" w:rsidRPr="00BD1B90" w:rsidRDefault="00FF58C2" w:rsidP="00883905">
      <w:pPr>
        <w:rPr>
          <w:rStyle w:val="a3"/>
        </w:rPr>
      </w:pPr>
      <w:r>
        <w:rPr>
          <w:rFonts w:ascii="Times New Roman" w:hAnsi="Times New Roman"/>
          <w:b/>
          <w:sz w:val="24"/>
          <w:szCs w:val="24"/>
          <w:lang w:val="uk-UA"/>
        </w:rPr>
        <w:fldChar w:fldCharType="begin"/>
      </w:r>
      <w:r w:rsidR="00883905">
        <w:rPr>
          <w:rFonts w:ascii="Times New Roman" w:hAnsi="Times New Roman"/>
          <w:b/>
          <w:sz w:val="24"/>
          <w:szCs w:val="24"/>
          <w:lang w:val="uk-UA"/>
        </w:rPr>
        <w:instrText>HYPERLINK "РОБОЧА_ПРОГРАМА_КМ_ОСТ-2020р..docx" \l "нарахуваннябалів"</w:instrText>
      </w:r>
      <w:r>
        <w:rPr>
          <w:rFonts w:ascii="Times New Roman" w:hAnsi="Times New Roman"/>
          <w:b/>
          <w:sz w:val="24"/>
          <w:szCs w:val="24"/>
          <w:lang w:val="uk-UA"/>
        </w:rPr>
        <w:fldChar w:fldCharType="separate"/>
      </w:r>
      <w:r w:rsidR="00883905" w:rsidRPr="00BD1B90">
        <w:rPr>
          <w:rStyle w:val="a3"/>
          <w:rFonts w:ascii="Times New Roman" w:hAnsi="Times New Roman"/>
          <w:b/>
          <w:sz w:val="24"/>
          <w:szCs w:val="24"/>
          <w:lang w:val="uk-UA"/>
        </w:rPr>
        <w:t>Нарахування балів</w:t>
      </w:r>
    </w:p>
    <w:p w:rsidR="00883905" w:rsidRDefault="00FF58C2" w:rsidP="00883905">
      <w:pPr>
        <w:spacing w:line="240" w:lineRule="auto"/>
        <w:jc w:val="both"/>
        <w:rPr>
          <w:b/>
          <w:sz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fldChar w:fldCharType="end"/>
      </w:r>
      <w:hyperlink r:id="rId10" w:anchor="інформацресурс" w:history="1">
        <w:r w:rsidR="00883905" w:rsidRPr="000C1917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Інформаційні ресурси</w:t>
        </w:r>
        <w:r w:rsidR="00883905" w:rsidRPr="000C1917">
          <w:rPr>
            <w:rStyle w:val="a3"/>
            <w:rFonts w:ascii="Times New Roman" w:hAnsi="Times New Roman"/>
            <w:b/>
            <w:sz w:val="28"/>
            <w:szCs w:val="28"/>
            <w:lang w:val="uk-UA"/>
          </w:rPr>
          <w:t xml:space="preserve">    </w:t>
        </w:r>
      </w:hyperlink>
      <w:r w:rsidR="00883905" w:rsidRPr="006A090B">
        <w:rPr>
          <w:b/>
          <w:sz w:val="24"/>
          <w:lang w:val="uk-UA"/>
        </w:rPr>
        <w:t xml:space="preserve"> </w:t>
      </w:r>
    </w:p>
    <w:p w:rsidR="00883905" w:rsidRDefault="00883905" w:rsidP="00883905">
      <w:pPr>
        <w:spacing w:line="240" w:lineRule="auto"/>
        <w:jc w:val="both"/>
        <w:rPr>
          <w:b/>
          <w:sz w:val="24"/>
          <w:lang w:val="uk-UA"/>
        </w:rPr>
      </w:pPr>
    </w:p>
    <w:p w:rsidR="00883905" w:rsidRDefault="00883905" w:rsidP="00883905">
      <w:pPr>
        <w:spacing w:line="240" w:lineRule="auto"/>
        <w:jc w:val="both"/>
        <w:rPr>
          <w:b/>
          <w:sz w:val="24"/>
          <w:lang w:val="uk-UA"/>
        </w:rPr>
      </w:pPr>
    </w:p>
    <w:p w:rsidR="00883905" w:rsidRDefault="00883905" w:rsidP="00883905">
      <w:pPr>
        <w:spacing w:line="240" w:lineRule="auto"/>
        <w:jc w:val="both"/>
        <w:rPr>
          <w:b/>
          <w:sz w:val="24"/>
          <w:lang w:val="uk-UA"/>
        </w:rPr>
      </w:pPr>
    </w:p>
    <w:p w:rsidR="00883905" w:rsidRDefault="00883905" w:rsidP="00883905">
      <w:pPr>
        <w:spacing w:line="240" w:lineRule="auto"/>
        <w:jc w:val="both"/>
        <w:rPr>
          <w:b/>
          <w:sz w:val="24"/>
          <w:lang w:val="uk-UA"/>
        </w:rPr>
      </w:pPr>
    </w:p>
    <w:p w:rsidR="00883905" w:rsidRDefault="00883905" w:rsidP="00883905">
      <w:pPr>
        <w:spacing w:line="240" w:lineRule="auto"/>
        <w:jc w:val="both"/>
        <w:rPr>
          <w:b/>
          <w:sz w:val="24"/>
          <w:lang w:val="uk-UA"/>
        </w:rPr>
      </w:pPr>
    </w:p>
    <w:p w:rsidR="00883905" w:rsidRPr="009705DC" w:rsidRDefault="00883905" w:rsidP="0088390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83905" w:rsidRDefault="00883905" w:rsidP="00883905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:rsidR="00883905" w:rsidRDefault="00883905" w:rsidP="008839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вимог ISO 9001:2015</w:t>
        </w:r>
      </w:hyperlink>
      <w:r>
        <w:rPr>
          <w:rFonts w:ascii="Times New Roman" w:hAnsi="Times New Roman"/>
          <w:sz w:val="24"/>
          <w:szCs w:val="24"/>
          <w:lang w:val="uk-UA"/>
        </w:rPr>
        <w:t>, «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>
        <w:rPr>
          <w:rFonts w:ascii="Times New Roman" w:hAnsi="Times New Roman"/>
          <w:sz w:val="24"/>
          <w:szCs w:val="24"/>
          <w:lang w:val="uk-UA"/>
        </w:rPr>
        <w:t>» та «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83905" w:rsidRDefault="00883905" w:rsidP="00883905">
      <w:pPr>
        <w:rPr>
          <w:rFonts w:ascii="Times New Roman" w:hAnsi="Times New Roman"/>
          <w:sz w:val="24"/>
          <w:szCs w:val="24"/>
          <w:lang w:val="uk-UA"/>
        </w:rPr>
      </w:pPr>
    </w:p>
    <w:p w:rsidR="00883905" w:rsidRDefault="00883905" w:rsidP="00883905">
      <w:pPr>
        <w:rPr>
          <w:rFonts w:ascii="Times New Roman" w:hAnsi="Times New Roman"/>
          <w:sz w:val="24"/>
          <w:szCs w:val="24"/>
          <w:lang w:val="uk-UA"/>
        </w:rPr>
      </w:pPr>
    </w:p>
    <w:p w:rsidR="00883905" w:rsidRDefault="00883905" w:rsidP="0088390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________________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Мілованов</w:t>
      </w:r>
      <w:proofErr w:type="spellEnd"/>
    </w:p>
    <w:p w:rsidR="00883905" w:rsidRPr="00D93A24" w:rsidRDefault="00883905" w:rsidP="00883905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p w:rsidR="00883905" w:rsidRDefault="00883905" w:rsidP="0088390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________________ В.І.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Мілованов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83905" w:rsidRDefault="00883905" w:rsidP="00883905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підпис</w:t>
      </w:r>
    </w:p>
    <w:p w:rsidR="00883905" w:rsidRDefault="00883905" w:rsidP="00883905">
      <w:pPr>
        <w:rPr>
          <w:rFonts w:ascii="Times New Roman" w:hAnsi="Times New Roman"/>
          <w:sz w:val="24"/>
          <w:szCs w:val="24"/>
          <w:lang w:val="uk-UA"/>
        </w:rPr>
      </w:pPr>
    </w:p>
    <w:p w:rsidR="00883905" w:rsidRDefault="00883905" w:rsidP="00883905"/>
    <w:p w:rsidR="00486823" w:rsidRDefault="00486823"/>
    <w:sectPr w:rsidR="00486823" w:rsidSect="0034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6C4"/>
    <w:multiLevelType w:val="hybridMultilevel"/>
    <w:tmpl w:val="63A0717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216B9C"/>
    <w:multiLevelType w:val="hybridMultilevel"/>
    <w:tmpl w:val="0054F8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83905"/>
    <w:rsid w:val="001B64C6"/>
    <w:rsid w:val="00486823"/>
    <w:rsid w:val="00696620"/>
    <w:rsid w:val="00883905"/>
    <w:rsid w:val="00C22784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8390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8390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8839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8839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390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8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90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22784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54;&#1041;&#1054;&#1063;&#1040;_&#1055;&#1056;&#1054;&#1043;&#1056;&#1040;&#1052;&#1040;_&#1050;&#1052;_&#1054;&#1057;&#1058;-2020&#1088;..docx" TargetMode="External"/><Relationship Id="rId13" Type="http://schemas.openxmlformats.org/officeDocument/2006/relationships/hyperlink" Target="https://www.onaft.edu.ua/download/pubinfo/provision-educat-process-03.12.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12" Type="http://schemas.openxmlformats.org/officeDocument/2006/relationships/hyperlink" Target="https://onaft.edu.ua/download/pubinfo/Regulat-Academic-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/" TargetMode="External"/><Relationship Id="rId11" Type="http://schemas.openxmlformats.org/officeDocument/2006/relationships/hyperlink" Target="https://onaft.edu.ua/download/dqcc/ONAFT_policy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&#1056;&#1054;&#1041;&#1054;&#1063;&#1040;_&#1055;&#1056;&#1054;&#1043;&#1056;&#1040;&#1052;&#1040;_&#1050;&#1052;_&#1054;&#1057;&#1058;-2020&#1088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54;&#1041;&#1054;&#1063;&#1040;_&#1055;&#1056;&#1054;&#1043;&#1056;&#1040;&#1052;&#1040;_&#1050;&#1052;_&#1054;&#1057;&#1058;-2020&#1088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760</Words>
  <Characters>4337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Valeriy_Ivanovich</dc:creator>
  <cp:keywords/>
  <dc:description/>
  <cp:lastModifiedBy>Valeriy_Ivanovich</cp:lastModifiedBy>
  <cp:revision>5</cp:revision>
  <dcterms:created xsi:type="dcterms:W3CDTF">2021-09-12T08:31:00Z</dcterms:created>
  <dcterms:modified xsi:type="dcterms:W3CDTF">2021-09-12T09:12:00Z</dcterms:modified>
</cp:coreProperties>
</file>