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245973" w14:paraId="1C3F8DC8" w14:textId="77777777" w:rsidTr="008F5430">
        <w:tc>
          <w:tcPr>
            <w:tcW w:w="2943" w:type="dxa"/>
            <w:vMerge w:val="restart"/>
            <w:hideMark/>
          </w:tcPr>
          <w:p w14:paraId="4277B3A2" w14:textId="77777777" w:rsidR="00245973" w:rsidRDefault="00245973" w:rsidP="008F5430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 w:eastAsia="uk-UA"/>
              </w:rPr>
              <w:drawing>
                <wp:inline distT="0" distB="0" distL="0" distR="0" wp14:anchorId="6E1C0B7A" wp14:editId="44F13816">
                  <wp:extent cx="1731645" cy="1531620"/>
                  <wp:effectExtent l="0" t="0" r="1905" b="0"/>
                  <wp:docPr id="1" name="Рисунок 1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53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  <w:hideMark/>
          </w:tcPr>
          <w:p w14:paraId="05331B68" w14:textId="77777777" w:rsidR="00245973" w:rsidRDefault="00245973" w:rsidP="008F5430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 навчальної дисципліни</w:t>
            </w:r>
          </w:p>
          <w:p w14:paraId="14AF182F" w14:textId="6AB9943B" w:rsidR="00245973" w:rsidRDefault="00245973" w:rsidP="008F5430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  <w:lang w:val="uk-UA"/>
              </w:rPr>
              <w:t>ТЕХНОЛОГІЯ ВИКОРИСТАННЯ СТИСНЕНИХ ГАЗІВ</w:t>
            </w:r>
          </w:p>
        </w:tc>
      </w:tr>
      <w:tr w:rsidR="00245973" w14:paraId="0FBB9F34" w14:textId="77777777" w:rsidTr="008F5430">
        <w:tc>
          <w:tcPr>
            <w:tcW w:w="300" w:type="dxa"/>
            <w:vMerge/>
            <w:vAlign w:val="center"/>
            <w:hideMark/>
          </w:tcPr>
          <w:p w14:paraId="4D2EE8CE" w14:textId="77777777" w:rsidR="00245973" w:rsidRDefault="00245973" w:rsidP="008F5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  <w:hideMark/>
          </w:tcPr>
          <w:p w14:paraId="1BA5F4B0" w14:textId="77777777" w:rsidR="00245973" w:rsidRDefault="00245973" w:rsidP="008F54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освіти:</w:t>
            </w:r>
          </w:p>
        </w:tc>
        <w:tc>
          <w:tcPr>
            <w:tcW w:w="4359" w:type="dxa"/>
            <w:gridSpan w:val="2"/>
            <w:hideMark/>
          </w:tcPr>
          <w:p w14:paraId="48A8D336" w14:textId="77777777" w:rsidR="00245973" w:rsidRDefault="00245973" w:rsidP="008F5430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</w:tc>
      </w:tr>
      <w:tr w:rsidR="00245973" w14:paraId="087E9095" w14:textId="77777777" w:rsidTr="008F5430">
        <w:trPr>
          <w:trHeight w:val="70"/>
        </w:trPr>
        <w:tc>
          <w:tcPr>
            <w:tcW w:w="300" w:type="dxa"/>
            <w:vMerge/>
            <w:vAlign w:val="center"/>
            <w:hideMark/>
          </w:tcPr>
          <w:p w14:paraId="2BD7468A" w14:textId="77777777" w:rsidR="00245973" w:rsidRDefault="00245973" w:rsidP="008F5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  <w:hideMark/>
          </w:tcPr>
          <w:p w14:paraId="7CB9DBE5" w14:textId="77777777" w:rsidR="00245973" w:rsidRDefault="00245973" w:rsidP="008F5430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  <w:hideMark/>
          </w:tcPr>
          <w:p w14:paraId="0135D023" w14:textId="77777777" w:rsidR="00245973" w:rsidRDefault="00245973" w:rsidP="008F5430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 Енергетичне машинобудування</w:t>
            </w:r>
          </w:p>
        </w:tc>
      </w:tr>
      <w:tr w:rsidR="00245973" w14:paraId="047CA493" w14:textId="77777777" w:rsidTr="008F5430">
        <w:trPr>
          <w:trHeight w:val="53"/>
        </w:trPr>
        <w:tc>
          <w:tcPr>
            <w:tcW w:w="300" w:type="dxa"/>
            <w:vMerge/>
            <w:vAlign w:val="center"/>
            <w:hideMark/>
          </w:tcPr>
          <w:p w14:paraId="7A7D4AA4" w14:textId="77777777" w:rsidR="00245973" w:rsidRDefault="00245973" w:rsidP="008F5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  <w:hideMark/>
          </w:tcPr>
          <w:p w14:paraId="33A568DB" w14:textId="77777777" w:rsidR="00245973" w:rsidRDefault="00245973" w:rsidP="008F5430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 програма:</w:t>
            </w:r>
          </w:p>
        </w:tc>
        <w:tc>
          <w:tcPr>
            <w:tcW w:w="3225" w:type="dxa"/>
            <w:hideMark/>
          </w:tcPr>
          <w:p w14:paraId="6BB471BF" w14:textId="50B30B11" w:rsidR="00245973" w:rsidRDefault="00A41F98" w:rsidP="008F5430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«</w:t>
            </w:r>
            <w:r w:rsidR="0024597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Холодильні машини, установки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</w:t>
            </w:r>
            <w:r w:rsidR="00245973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кондиціювання повітря</w:t>
            </w:r>
          </w:p>
        </w:tc>
      </w:tr>
      <w:tr w:rsidR="00245973" w14:paraId="34B3F27E" w14:textId="77777777" w:rsidTr="008F5430">
        <w:tc>
          <w:tcPr>
            <w:tcW w:w="300" w:type="dxa"/>
            <w:vMerge/>
            <w:vAlign w:val="center"/>
            <w:hideMark/>
          </w:tcPr>
          <w:p w14:paraId="3CC25C5E" w14:textId="77777777" w:rsidR="00245973" w:rsidRDefault="00245973" w:rsidP="008F5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hideMark/>
          </w:tcPr>
          <w:p w14:paraId="075E4823" w14:textId="77777777" w:rsidR="00245973" w:rsidRDefault="00245973" w:rsidP="008F54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  <w:hideMark/>
          </w:tcPr>
          <w:p w14:paraId="47020CDA" w14:textId="77777777" w:rsidR="00245973" w:rsidRDefault="00245973" w:rsidP="008F5430">
            <w:pPr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Ярошенко Валерій Михайлович, доцент кафедри компресорів та пневмоагрегатів, кандидат технічних наук, доцент</w:t>
            </w:r>
          </w:p>
        </w:tc>
      </w:tr>
      <w:tr w:rsidR="00245973" w14:paraId="0CC36AD7" w14:textId="77777777" w:rsidTr="008F5430">
        <w:tc>
          <w:tcPr>
            <w:tcW w:w="300" w:type="dxa"/>
            <w:vMerge/>
            <w:vAlign w:val="center"/>
            <w:hideMark/>
          </w:tcPr>
          <w:p w14:paraId="766AA9CE" w14:textId="77777777" w:rsidR="00245973" w:rsidRDefault="00245973" w:rsidP="008F5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hideMark/>
          </w:tcPr>
          <w:p w14:paraId="75014276" w14:textId="77777777" w:rsidR="00245973" w:rsidRDefault="00245973" w:rsidP="008F54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  <w:hideMark/>
          </w:tcPr>
          <w:p w14:paraId="4C5FA82C" w14:textId="1AC6BC0B" w:rsidR="00245973" w:rsidRDefault="00245973" w:rsidP="00D37FC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Компресорів та пневмоагрегатів , </w:t>
            </w:r>
            <w:hyperlink r:id="rId6" w:history="1">
              <w:r w:rsidR="00BF580E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http://osar-compress.onaft.edu.ua</w:t>
              </w:r>
            </w:hyperlink>
            <w:bookmarkStart w:id="0" w:name="_GoBack"/>
            <w:bookmarkEnd w:id="0"/>
            <w:r w:rsidR="00D37FC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uk-UA"/>
              </w:rPr>
              <w:t xml:space="preserve">,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 7</w:t>
            </w:r>
            <w:r w:rsidRPr="00D37F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91289</w:t>
            </w:r>
          </w:p>
        </w:tc>
      </w:tr>
      <w:tr w:rsidR="00245973" w14:paraId="70266728" w14:textId="77777777" w:rsidTr="008F5430">
        <w:tc>
          <w:tcPr>
            <w:tcW w:w="300" w:type="dxa"/>
            <w:vMerge/>
            <w:vAlign w:val="center"/>
            <w:hideMark/>
          </w:tcPr>
          <w:p w14:paraId="3FE67F31" w14:textId="77777777" w:rsidR="00245973" w:rsidRDefault="00245973" w:rsidP="008F543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  <w:hideMark/>
          </w:tcPr>
          <w:p w14:paraId="08AA406A" w14:textId="646D1358" w:rsidR="00245973" w:rsidRDefault="00BF580E" w:rsidP="008F54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24597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 викладача</w:t>
              </w:r>
            </w:hyperlink>
          </w:p>
        </w:tc>
        <w:tc>
          <w:tcPr>
            <w:tcW w:w="4500" w:type="dxa"/>
            <w:gridSpan w:val="3"/>
            <w:hideMark/>
          </w:tcPr>
          <w:p w14:paraId="0675CC2C" w14:textId="77777777" w:rsidR="00245973" w:rsidRDefault="00245973" w:rsidP="008F543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e-mail: valery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@ukr.net, 048-7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994295</w:t>
            </w:r>
          </w:p>
        </w:tc>
      </w:tr>
    </w:tbl>
    <w:p w14:paraId="044E3F1D" w14:textId="77777777" w:rsidR="00245973" w:rsidRDefault="00245973" w:rsidP="0024597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245973" w14:paraId="1217FA08" w14:textId="77777777" w:rsidTr="008F5430">
        <w:tc>
          <w:tcPr>
            <w:tcW w:w="3936" w:type="dxa"/>
            <w:hideMark/>
          </w:tcPr>
          <w:p w14:paraId="48D7EFD6" w14:textId="77777777" w:rsidR="00245973" w:rsidRDefault="00245973" w:rsidP="008F54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A41F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обов’язкова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201" w:type="dxa"/>
            <w:vAlign w:val="center"/>
            <w:hideMark/>
          </w:tcPr>
          <w:p w14:paraId="1F18B657" w14:textId="77777777" w:rsidR="00245973" w:rsidRDefault="00245973" w:rsidP="008F543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A41F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14:paraId="3CDFB0E4" w14:textId="77777777" w:rsidR="00245973" w:rsidRDefault="00245973" w:rsidP="00245973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 на першому курсі у другому семестрі та на другому курсі у третьому семестрі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51"/>
        <w:gridCol w:w="1559"/>
        <w:gridCol w:w="142"/>
        <w:gridCol w:w="779"/>
        <w:gridCol w:w="389"/>
        <w:gridCol w:w="1312"/>
        <w:gridCol w:w="389"/>
        <w:gridCol w:w="1701"/>
      </w:tblGrid>
      <w:tr w:rsidR="00595F22" w14:paraId="34394EC1" w14:textId="77777777" w:rsidTr="00595F22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8E923" w14:textId="77777777" w:rsidR="00595F22" w:rsidRDefault="00595F22" w:rsidP="008F54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91E634" w14:textId="73BC6919" w:rsidR="00595F22" w:rsidRDefault="00595F22" w:rsidP="008F54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- 4,0 годин - 120</w:t>
            </w:r>
          </w:p>
        </w:tc>
      </w:tr>
      <w:tr w:rsidR="00595F22" w14:paraId="79B1D680" w14:textId="77777777" w:rsidTr="00595F2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1151" w14:textId="77777777" w:rsidR="00595F22" w:rsidRDefault="00595F22" w:rsidP="008F54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03AE" w14:textId="77777777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E6FA" w14:textId="77777777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8F72" w14:textId="333489A4" w:rsidR="00595F22" w:rsidRDefault="00595F22" w:rsidP="008F5430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EA93" w14:textId="3CB4B5E9" w:rsidR="00595F22" w:rsidRDefault="00595F22" w:rsidP="008F5430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595F22" w14:paraId="48286F4F" w14:textId="77777777" w:rsidTr="00595F2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E92E" w14:textId="77777777" w:rsidR="00595F22" w:rsidRDefault="00595F22" w:rsidP="008F5430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6D24" w14:textId="56152EDB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D958" w14:textId="11053E87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EAC4" w14:textId="3AA6E047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C195" w14:textId="32930685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95F22" w14:paraId="58071E17" w14:textId="77777777" w:rsidTr="00595F2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2FF0B" w14:textId="77777777" w:rsidR="00595F22" w:rsidRDefault="00595F22" w:rsidP="008F5430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1E90" w14:textId="7E18D77E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464C9" w14:textId="33BB13E2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AE6" w14:textId="2488AE3F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5134" w14:textId="2A915C2A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95F22" w14:paraId="38C6D540" w14:textId="77777777" w:rsidTr="00595F22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4F45" w14:textId="77777777" w:rsidR="00595F22" w:rsidRDefault="00595F22" w:rsidP="008F543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C7A9" w14:textId="450E571A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7D44" w14:textId="77777777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B5DB6" w14:textId="6F4FA95F" w:rsidR="00595F22" w:rsidRDefault="00595F22" w:rsidP="008F54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- 104</w:t>
            </w:r>
          </w:p>
        </w:tc>
      </w:tr>
      <w:tr w:rsidR="00595F22" w14:paraId="7297CB0E" w14:textId="77777777" w:rsidTr="00595F22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FD2B0" w14:textId="3D82BA46" w:rsidR="00595F22" w:rsidRDefault="00595F22" w:rsidP="008F5430">
            <w:pPr>
              <w:ind w:firstLine="0"/>
              <w:jc w:val="left"/>
              <w:rPr>
                <w:b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067AAD" w14:textId="77777777" w:rsidR="00595F22" w:rsidRDefault="00595F22" w:rsidP="008F5430">
            <w:pPr>
              <w:rPr>
                <w:lang w:val="uk-UA"/>
              </w:rPr>
            </w:pP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28CFF" w14:textId="47667E42" w:rsidR="00595F22" w:rsidRDefault="00595F22" w:rsidP="008F5430">
            <w:pPr>
              <w:rPr>
                <w:lang w:val="uk-UA"/>
              </w:rPr>
            </w:pPr>
          </w:p>
        </w:tc>
      </w:tr>
    </w:tbl>
    <w:p w14:paraId="4455CFAC" w14:textId="77777777" w:rsidR="00245973" w:rsidRDefault="00245973" w:rsidP="0024597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B0CCF6E" w14:textId="77777777" w:rsidR="00245973" w:rsidRDefault="00245973" w:rsidP="0024597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2. Анотація навчальної дисципліни</w:t>
      </w:r>
    </w:p>
    <w:p w14:paraId="754DA20F" w14:textId="34307D4D" w:rsidR="00636A8D" w:rsidRPr="00636A8D" w:rsidRDefault="00636A8D" w:rsidP="00636A8D">
      <w:pPr>
        <w:ind w:firstLine="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zh-CN"/>
        </w:rPr>
        <w:t>Навчальна   д</w:t>
      </w:r>
      <w:r w:rsidRPr="00636A8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zh-CN"/>
        </w:rPr>
        <w:t>исципліна «Технологія використання стиснутих газів» являється складовою частиною комплексу дисциплін, які забезпечують підготовку бакалаврів зі спеціальності 142 «Енергетичне машинобудування</w:t>
      </w:r>
      <w:r w:rsidRPr="00636A8D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zh-CN"/>
        </w:rPr>
        <w:t xml:space="preserve">» </w:t>
      </w:r>
      <w:r w:rsidRPr="00636A8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zh-CN"/>
        </w:rPr>
        <w:t xml:space="preserve">. </w:t>
      </w:r>
      <w:r w:rsidRPr="00636A8D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>Системи в яких використовуються стиснуті гази знаходять саме широке використання практично у всіх галузях промисловості та агропромислового комплексу. Практичне застосування таких технологій повинне повністю відповідати технологічним процесам та відповідати техніко – економічним вимогам при цьому.</w:t>
      </w:r>
    </w:p>
    <w:p w14:paraId="774AFEDE" w14:textId="24F7B3FD" w:rsidR="00636A8D" w:rsidRPr="00636A8D" w:rsidRDefault="00636A8D" w:rsidP="00636A8D">
      <w:pPr>
        <w:suppressAutoHyphens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 w:rsidRPr="00636A8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zh-CN"/>
        </w:rPr>
        <w:t xml:space="preserve">       Знання специфіки  технологічного процесу при застосуванні стиснутого газу має велике значення  для визначення робочого режиму та технологічної потужності найбільш раціонального типу </w:t>
      </w:r>
      <w:r w:rsidR="00595F2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zh-CN"/>
        </w:rPr>
        <w:t xml:space="preserve">енергетичного </w:t>
      </w:r>
      <w:r w:rsidRPr="00636A8D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zh-CN"/>
        </w:rPr>
        <w:t xml:space="preserve">устаткування і схем, які застосовуються для стиснення робочого тіла. </w:t>
      </w:r>
      <w:r w:rsidRPr="00636A8D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Курс «Технологія використання стиснутих газів» відноситься до профілюючих спеціальних дисциплін при формуванні бакалаврів. Вивчення дисципліни базується на загальносуспільних та загально технічних знаннях та тісно зв’язане з профільними спеціальними дисциплінами. </w:t>
      </w:r>
    </w:p>
    <w:p w14:paraId="7E8A3DB9" w14:textId="31D14171" w:rsidR="00245973" w:rsidRDefault="00245973" w:rsidP="0024597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72077B45" w14:textId="77777777" w:rsidR="00245973" w:rsidRDefault="00245973" w:rsidP="00245973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3. Мета навчальної дисципліни</w:t>
      </w:r>
    </w:p>
    <w:p w14:paraId="5489BE41" w14:textId="27A39750" w:rsidR="00595F22" w:rsidRPr="00595F22" w:rsidRDefault="00595F22" w:rsidP="00595F22">
      <w:pPr>
        <w:suppressAutoHyphens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bCs/>
          <w:iCs/>
          <w:color w:val="333333"/>
          <w:sz w:val="24"/>
          <w:szCs w:val="24"/>
          <w:lang w:val="uk-UA" w:eastAsia="zh-CN"/>
        </w:rPr>
        <w:t xml:space="preserve">    </w:t>
      </w:r>
      <w:r w:rsidRPr="00595F22">
        <w:rPr>
          <w:rFonts w:ascii="Times New Roman" w:eastAsia="Times New Roman" w:hAnsi="Times New Roman" w:cs="Calibri"/>
          <w:bCs/>
          <w:iCs/>
          <w:color w:val="333333"/>
          <w:sz w:val="24"/>
          <w:szCs w:val="24"/>
          <w:lang w:val="uk-UA" w:eastAsia="zh-CN"/>
        </w:rPr>
        <w:t xml:space="preserve">Дослідження та </w:t>
      </w:r>
      <w:r w:rsidRPr="00595F22">
        <w:rPr>
          <w:rFonts w:ascii="Times New Roman" w:eastAsia="Times New Roman" w:hAnsi="Times New Roman" w:cs="Calibri"/>
          <w:bCs/>
          <w:iCs/>
          <w:color w:val="333333"/>
          <w:sz w:val="24"/>
          <w:szCs w:val="24"/>
          <w:lang w:eastAsia="zh-CN"/>
        </w:rPr>
        <w:t xml:space="preserve"> </w:t>
      </w:r>
      <w:r w:rsidRPr="00595F22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zh-CN"/>
        </w:rPr>
        <w:t>аналіз сучасних досягнень та технологій у переважній більшості галузей, де використовуються енергоносії у вигляді стиснутих газів. При цьому важливе значення надається напрямкам та перспективах</w:t>
      </w:r>
      <w:r w:rsidRPr="00595F22">
        <w:rPr>
          <w:rFonts w:ascii="Times New Roman" w:eastAsia="Times New Roman" w:hAnsi="Times New Roman" w:cs="Times New Roman"/>
          <w:color w:val="333333"/>
          <w:sz w:val="24"/>
          <w:szCs w:val="24"/>
          <w:lang w:eastAsia="zh-CN"/>
        </w:rPr>
        <w:t xml:space="preserve"> їх подальшого розвитку на базі доцільного та оптимального використання нових видів машин та устаткування , робочих речовин з урахуванням відповідних екологічних вимог, вимог до підвищення їх енергетичної та економічної ефективності, надійності, довговічності та експлуатаційної безпеки.</w:t>
      </w:r>
    </w:p>
    <w:p w14:paraId="4354A312" w14:textId="5E8C3B3E" w:rsidR="00595F22" w:rsidRPr="00595F22" w:rsidRDefault="00595F22" w:rsidP="00595F22">
      <w:pPr>
        <w:suppressAutoHyphens/>
        <w:ind w:firstLine="0"/>
        <w:rPr>
          <w:rFonts w:ascii="Times New Roman" w:eastAsia="Times New Roman" w:hAnsi="Times New Roman" w:cs="Calibri"/>
          <w:color w:val="333333"/>
          <w:sz w:val="24"/>
          <w:szCs w:val="24"/>
          <w:lang w:val="uk-UA" w:eastAsia="zh-CN"/>
        </w:rPr>
      </w:pPr>
      <w:r w:rsidRPr="00595F22">
        <w:rPr>
          <w:rFonts w:ascii="Times New Roman" w:eastAsia="Times New Roman" w:hAnsi="Times New Roman" w:cs="Calibri"/>
          <w:i/>
          <w:color w:val="333333"/>
          <w:sz w:val="24"/>
          <w:szCs w:val="24"/>
          <w:lang w:val="uk-UA" w:eastAsia="zh-CN"/>
        </w:rPr>
        <w:t xml:space="preserve">     </w:t>
      </w:r>
      <w:r w:rsidRPr="00595F22">
        <w:rPr>
          <w:rFonts w:ascii="Times New Roman" w:eastAsia="Times New Roman" w:hAnsi="Times New Roman" w:cs="Calibri"/>
          <w:bCs/>
          <w:iCs/>
          <w:color w:val="333333"/>
          <w:sz w:val="24"/>
          <w:szCs w:val="24"/>
          <w:lang w:eastAsia="zh-CN"/>
        </w:rPr>
        <w:t>Основним завданням курсу</w:t>
      </w:r>
      <w:r w:rsidRPr="00595F22">
        <w:rPr>
          <w:rFonts w:ascii="Times New Roman" w:eastAsia="Times New Roman" w:hAnsi="Times New Roman" w:cs="Calibri"/>
          <w:i/>
          <w:color w:val="333333"/>
          <w:sz w:val="24"/>
          <w:szCs w:val="24"/>
          <w:u w:val="single"/>
          <w:lang w:eastAsia="zh-CN"/>
        </w:rPr>
        <w:t xml:space="preserve"> </w:t>
      </w:r>
      <w:r w:rsidRPr="00595F22"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  <w:t>являється вивчення  основних теоретичних передумов, які застосовуються при стисненні газів та пари, а також основних напрямків та технологічних особливостей використання стиснутих газів у розімкнутих промислових технологіях та циклічних термомеханічних системах з урахуванням властивостей  та особливостей газів.</w:t>
      </w:r>
      <w:r w:rsidRPr="00595F22">
        <w:rPr>
          <w:rFonts w:ascii="Times New Roman" w:eastAsia="Times New Roman" w:hAnsi="Times New Roman" w:cs="Calibri"/>
          <w:color w:val="333333"/>
          <w:sz w:val="24"/>
          <w:szCs w:val="24"/>
          <w:lang w:val="uk-UA" w:eastAsia="zh-CN"/>
        </w:rPr>
        <w:t>.</w:t>
      </w:r>
    </w:p>
    <w:p w14:paraId="2100D31E" w14:textId="77777777" w:rsidR="00595F22" w:rsidRPr="00595F22" w:rsidRDefault="00595F22" w:rsidP="00595F22">
      <w:pPr>
        <w:tabs>
          <w:tab w:val="left" w:pos="284"/>
          <w:tab w:val="left" w:pos="567"/>
        </w:tabs>
        <w:suppressAutoHyphens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zh-CN"/>
        </w:rPr>
      </w:pPr>
      <w:r w:rsidRPr="00595F2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zh-CN"/>
        </w:rPr>
        <w:lastRenderedPageBreak/>
        <w:t xml:space="preserve">У результаті вивчення навчальної дисципліни студент повинен </w:t>
      </w:r>
    </w:p>
    <w:p w14:paraId="37AFD6C1" w14:textId="77777777" w:rsidR="00595F22" w:rsidRPr="00595F22" w:rsidRDefault="00595F22" w:rsidP="00595F22">
      <w:pPr>
        <w:tabs>
          <w:tab w:val="left" w:pos="284"/>
          <w:tab w:val="left" w:pos="567"/>
        </w:tabs>
        <w:suppressAutoHyphens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zh-CN"/>
        </w:rPr>
      </w:pPr>
      <w:r w:rsidRPr="00595F2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zh-CN"/>
        </w:rPr>
        <w:t>знати:</w:t>
      </w:r>
      <w:r w:rsidRPr="00595F22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zh-CN"/>
        </w:rPr>
        <w:t xml:space="preserve"> </w:t>
      </w:r>
    </w:p>
    <w:p w14:paraId="57E68D61" w14:textId="50902264" w:rsidR="002964DA" w:rsidRPr="00595F22" w:rsidRDefault="002964DA" w:rsidP="002964DA">
      <w:pPr>
        <w:numPr>
          <w:ilvl w:val="1"/>
          <w:numId w:val="4"/>
        </w:numPr>
        <w:tabs>
          <w:tab w:val="num" w:pos="1440"/>
        </w:tabs>
        <w:suppressAutoHyphens/>
        <w:jc w:val="left"/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333333"/>
          <w:sz w:val="24"/>
          <w:szCs w:val="24"/>
          <w:lang w:val="uk-UA" w:eastAsia="zh-CN"/>
        </w:rPr>
        <w:t xml:space="preserve"> </w:t>
      </w:r>
      <w:r w:rsidRPr="00595F22"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  <w:t>основні закони за якими здійснюються процеси енергетичних перетворювань в системах із стиснутими газами та відповідний аналітичний апарат;</w:t>
      </w:r>
    </w:p>
    <w:p w14:paraId="4B62B3E6" w14:textId="77777777" w:rsidR="00595F22" w:rsidRPr="00595F22" w:rsidRDefault="00595F22" w:rsidP="00595F22">
      <w:pPr>
        <w:numPr>
          <w:ilvl w:val="1"/>
          <w:numId w:val="5"/>
        </w:numPr>
        <w:suppressAutoHyphens/>
        <w:jc w:val="left"/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</w:pPr>
      <w:r w:rsidRPr="00595F22"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  <w:t>особливості розрахунку технологічних процесів із стиснутими газами на основі теорії ідеального газу, рівнянь стану реального газу та діаграм стану речовин;</w:t>
      </w:r>
    </w:p>
    <w:p w14:paraId="1E3F9D9F" w14:textId="77777777" w:rsidR="00595F22" w:rsidRPr="00595F22" w:rsidRDefault="00595F22" w:rsidP="00595F22">
      <w:pPr>
        <w:numPr>
          <w:ilvl w:val="1"/>
          <w:numId w:val="5"/>
        </w:numPr>
        <w:suppressAutoHyphens/>
        <w:jc w:val="left"/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</w:pPr>
      <w:r w:rsidRPr="00595F22"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  <w:t>найбільш відомі технології використання стиснутого повітря у пневмомережах та системах пневмоавтоматики, пневмодвигунах , двигунах внутрішнього згорання,холодильних машинах та теплових насосах;</w:t>
      </w:r>
    </w:p>
    <w:p w14:paraId="098EACB7" w14:textId="77777777" w:rsidR="00595F22" w:rsidRPr="00595F22" w:rsidRDefault="00595F22" w:rsidP="00595F22">
      <w:pPr>
        <w:numPr>
          <w:ilvl w:val="1"/>
          <w:numId w:val="5"/>
        </w:numPr>
        <w:suppressAutoHyphens/>
        <w:jc w:val="left"/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</w:pPr>
      <w:r w:rsidRPr="00595F22"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  <w:t>найбільш розповсюджені технології використання паливних, технічних та природного газів;</w:t>
      </w:r>
    </w:p>
    <w:p w14:paraId="418494B0" w14:textId="77777777" w:rsidR="00595F22" w:rsidRPr="00595F22" w:rsidRDefault="00595F22" w:rsidP="00595F22">
      <w:pPr>
        <w:numPr>
          <w:ilvl w:val="1"/>
          <w:numId w:val="5"/>
        </w:numPr>
        <w:suppressAutoHyphens/>
        <w:jc w:val="left"/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</w:pPr>
      <w:r w:rsidRPr="00595F22"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  <w:t>основні напрямки та положення енергетичних та екологічних програм, які втілюються в життя  в Україні.</w:t>
      </w:r>
    </w:p>
    <w:p w14:paraId="16490439" w14:textId="77777777" w:rsidR="00595F22" w:rsidRPr="00595F22" w:rsidRDefault="00595F22" w:rsidP="00595F22">
      <w:pPr>
        <w:suppressAutoHyphens/>
        <w:ind w:left="360" w:firstLine="0"/>
        <w:rPr>
          <w:rFonts w:ascii="Times New Roman" w:eastAsia="Times New Roman" w:hAnsi="Times New Roman" w:cs="Calibri"/>
          <w:b/>
          <w:color w:val="333333"/>
          <w:sz w:val="24"/>
          <w:szCs w:val="24"/>
          <w:lang w:eastAsia="zh-CN"/>
        </w:rPr>
      </w:pPr>
      <w:r w:rsidRPr="00595F22">
        <w:rPr>
          <w:rFonts w:ascii="Times New Roman" w:eastAsia="Times New Roman" w:hAnsi="Times New Roman" w:cs="Calibri"/>
          <w:b/>
          <w:color w:val="333333"/>
          <w:sz w:val="24"/>
          <w:szCs w:val="24"/>
          <w:lang w:eastAsia="zh-CN"/>
        </w:rPr>
        <w:t xml:space="preserve">      </w:t>
      </w:r>
    </w:p>
    <w:p w14:paraId="0A33C1D9" w14:textId="77777777" w:rsidR="00595F22" w:rsidRPr="00595F22" w:rsidRDefault="00595F22" w:rsidP="00595F22">
      <w:pPr>
        <w:suppressAutoHyphens/>
        <w:ind w:left="360" w:firstLine="0"/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</w:pPr>
      <w:r w:rsidRPr="00595F22">
        <w:rPr>
          <w:rFonts w:ascii="Times New Roman" w:eastAsia="Times New Roman" w:hAnsi="Times New Roman" w:cs="Calibri"/>
          <w:b/>
          <w:color w:val="333333"/>
          <w:sz w:val="24"/>
          <w:szCs w:val="24"/>
          <w:lang w:eastAsia="zh-CN"/>
        </w:rPr>
        <w:t xml:space="preserve">   </w:t>
      </w:r>
      <w:r w:rsidRPr="00595F22">
        <w:rPr>
          <w:rFonts w:ascii="Times New Roman" w:eastAsia="Times New Roman" w:hAnsi="Times New Roman" w:cs="Calibri"/>
          <w:b/>
          <w:color w:val="333333"/>
          <w:sz w:val="24"/>
          <w:szCs w:val="24"/>
          <w:lang w:val="uk-UA" w:eastAsia="zh-CN"/>
        </w:rPr>
        <w:t>в</w:t>
      </w:r>
      <w:r w:rsidRPr="00595F22">
        <w:rPr>
          <w:rFonts w:ascii="Times New Roman" w:eastAsia="Times New Roman" w:hAnsi="Times New Roman" w:cs="Calibri"/>
          <w:b/>
          <w:color w:val="333333"/>
          <w:sz w:val="24"/>
          <w:szCs w:val="24"/>
          <w:lang w:eastAsia="zh-CN"/>
        </w:rPr>
        <w:t>міти:</w:t>
      </w:r>
    </w:p>
    <w:p w14:paraId="7EA04BB7" w14:textId="77777777" w:rsidR="00595F22" w:rsidRPr="00595F22" w:rsidRDefault="00595F22" w:rsidP="00595F22">
      <w:pPr>
        <w:numPr>
          <w:ilvl w:val="1"/>
          <w:numId w:val="6"/>
        </w:numPr>
        <w:suppressAutoHyphens/>
        <w:jc w:val="left"/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</w:pPr>
      <w:r w:rsidRPr="00595F22"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  <w:t>будувати та розраховувати розімкнуті та циклічні технології використання стиснутих газів;</w:t>
      </w:r>
    </w:p>
    <w:p w14:paraId="668599EC" w14:textId="743E001B" w:rsidR="00595F22" w:rsidRPr="00595F22" w:rsidRDefault="002964DA" w:rsidP="00595F22">
      <w:pPr>
        <w:numPr>
          <w:ilvl w:val="1"/>
          <w:numId w:val="6"/>
        </w:numPr>
        <w:suppressAutoHyphens/>
        <w:jc w:val="left"/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</w:pPr>
      <w:r>
        <w:rPr>
          <w:rFonts w:ascii="Times New Roman" w:eastAsia="Times New Roman" w:hAnsi="Times New Roman" w:cs="Calibri"/>
          <w:color w:val="333333"/>
          <w:sz w:val="24"/>
          <w:szCs w:val="24"/>
          <w:lang w:val="uk-UA" w:eastAsia="zh-CN"/>
        </w:rPr>
        <w:t>застосовувати</w:t>
      </w:r>
      <w:r w:rsidR="00595F22" w:rsidRPr="00595F22"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  <w:t xml:space="preserve"> при розрахунках технологій використання стиснутих газів процесів аналітичні рівняння, таблиці та діаграми термодинамічних властивостей робочих тіл та холодильних агентів;</w:t>
      </w:r>
    </w:p>
    <w:p w14:paraId="490DE1BE" w14:textId="77777777" w:rsidR="00595F22" w:rsidRPr="00595F22" w:rsidRDefault="00595F22" w:rsidP="00595F22">
      <w:pPr>
        <w:numPr>
          <w:ilvl w:val="1"/>
          <w:numId w:val="6"/>
        </w:numPr>
        <w:suppressAutoHyphens/>
        <w:jc w:val="left"/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</w:pPr>
      <w:r w:rsidRPr="00595F22"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  <w:t>розраховувати енергетичні та гідравлічні втрати в системах із стиснутими газами та на магістральних трубопроводах;</w:t>
      </w:r>
    </w:p>
    <w:p w14:paraId="349A1F99" w14:textId="77777777" w:rsidR="00595F22" w:rsidRPr="00595F22" w:rsidRDefault="00595F22" w:rsidP="00595F22">
      <w:pPr>
        <w:numPr>
          <w:ilvl w:val="1"/>
          <w:numId w:val="6"/>
        </w:numPr>
        <w:suppressAutoHyphens/>
        <w:jc w:val="left"/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</w:pPr>
      <w:r w:rsidRPr="00595F22"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  <w:t>розраховувати, проектувати та вибирати необхідне технічне обладнання відповідно до технології використання стиснутого газу;</w:t>
      </w:r>
    </w:p>
    <w:p w14:paraId="7D27076E" w14:textId="77777777" w:rsidR="00595F22" w:rsidRPr="00595F22" w:rsidRDefault="00595F22" w:rsidP="00595F22">
      <w:pPr>
        <w:numPr>
          <w:ilvl w:val="1"/>
          <w:numId w:val="6"/>
        </w:numPr>
        <w:suppressAutoHyphens/>
        <w:jc w:val="left"/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</w:pPr>
      <w:r w:rsidRPr="00595F22">
        <w:rPr>
          <w:rFonts w:ascii="Times New Roman" w:eastAsia="Times New Roman" w:hAnsi="Times New Roman" w:cs="Calibri"/>
          <w:color w:val="333333"/>
          <w:sz w:val="24"/>
          <w:szCs w:val="24"/>
          <w:lang w:eastAsia="zh-CN"/>
        </w:rPr>
        <w:t>виконувати енергетичний та техніко-економічний аналіз технологій з використанням стиснутих газів.</w:t>
      </w:r>
    </w:p>
    <w:p w14:paraId="5D54FD7F" w14:textId="77777777" w:rsidR="00595F22" w:rsidRPr="00595F22" w:rsidRDefault="00595F22" w:rsidP="00595F22">
      <w:pPr>
        <w:ind w:left="1440" w:firstLine="0"/>
        <w:rPr>
          <w:rFonts w:ascii="Times New Roman" w:eastAsia="Times New Roman" w:hAnsi="Times New Roman" w:cs="Calibri"/>
          <w:color w:val="333333"/>
          <w:sz w:val="24"/>
          <w:szCs w:val="24"/>
          <w:lang w:val="uk-UA" w:eastAsia="zh-CN"/>
        </w:rPr>
      </w:pPr>
    </w:p>
    <w:p w14:paraId="661DC95E" w14:textId="7FBA3D4C" w:rsidR="00245973" w:rsidRPr="002529F6" w:rsidRDefault="002529F6" w:rsidP="00245973">
      <w:pPr>
        <w:pStyle w:val="Default"/>
        <w:jc w:val="center"/>
        <w:rPr>
          <w:rStyle w:val="a3"/>
        </w:rPr>
      </w:pPr>
      <w:r>
        <w:rPr>
          <w:b/>
          <w:lang w:val="uk-UA"/>
        </w:rPr>
        <w:fldChar w:fldCharType="begin"/>
      </w:r>
      <w:r w:rsidR="00106CA5">
        <w:rPr>
          <w:b/>
          <w:lang w:val="uk-UA"/>
        </w:rPr>
        <w:instrText>HYPERLINK "http://osar-compress.onaft.edu.ua/wp-content/uploads/sites/65/2021/03/Robocha-programa-Silabus.docx"</w:instrText>
      </w:r>
      <w:r>
        <w:rPr>
          <w:b/>
          <w:lang w:val="uk-UA"/>
        </w:rPr>
        <w:fldChar w:fldCharType="separate"/>
      </w:r>
      <w:r w:rsidR="00245973" w:rsidRPr="002529F6">
        <w:rPr>
          <w:rStyle w:val="a3"/>
          <w:b/>
          <w:lang w:val="uk-UA"/>
        </w:rPr>
        <w:t>4. Програмні компетентності та результати навчання за дисципліною</w:t>
      </w:r>
    </w:p>
    <w:p w14:paraId="1825DE17" w14:textId="39C7CAA7" w:rsidR="00245973" w:rsidRPr="000E62E8" w:rsidRDefault="002529F6" w:rsidP="00245973">
      <w:pPr>
        <w:spacing w:after="120"/>
        <w:jc w:val="center"/>
        <w:rPr>
          <w:rStyle w:val="a3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fldChar w:fldCharType="end"/>
      </w:r>
      <w:r w:rsidR="000E62E8"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106CA5">
        <w:rPr>
          <w:rFonts w:ascii="Times New Roman" w:hAnsi="Times New Roman" w:cs="Times New Roman"/>
          <w:b/>
          <w:sz w:val="24"/>
          <w:szCs w:val="24"/>
          <w:lang w:val="uk-UA"/>
        </w:rPr>
        <w:instrText>HYPERLINK "http://osar-compress.onaft.edu.ua/wp-content/uploads/sites/65/2021/03/Robocha-programa-Silabus.docx"</w:instrText>
      </w:r>
      <w:r w:rsidR="000E62E8"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245973" w:rsidRPr="000E62E8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 xml:space="preserve">5. Зміст навчальної дисципліни </w:t>
      </w:r>
    </w:p>
    <w:p w14:paraId="631DD10E" w14:textId="3A00A9EF" w:rsidR="00245973" w:rsidRDefault="000E62E8" w:rsidP="000E62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245973">
        <w:rPr>
          <w:rFonts w:ascii="Times New Roman" w:hAnsi="Times New Roman" w:cs="Times New Roman"/>
          <w:b/>
          <w:sz w:val="24"/>
          <w:szCs w:val="24"/>
          <w:lang w:val="uk-UA"/>
        </w:rPr>
        <w:t>Види контролю</w:t>
      </w:r>
      <w:r w:rsidR="00245973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2459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45973">
        <w:rPr>
          <w:rStyle w:val="a3"/>
          <w:rFonts w:ascii="Times New Roman" w:hAnsi="Times New Roman" w:cs="Times New Roman"/>
          <w:sz w:val="24"/>
          <w:szCs w:val="24"/>
          <w:lang w:val="uk-UA"/>
        </w:rPr>
        <w:t>поточний, підсумковий</w:t>
      </w:r>
      <w:r w:rsidR="002459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EA00E6" w14:textId="0D66E7FA" w:rsidR="00245973" w:rsidRPr="00CD4BC0" w:rsidRDefault="000E62E8" w:rsidP="00245973">
      <w:pPr>
        <w:rPr>
          <w:rStyle w:val="a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A97796">
        <w:rPr>
          <w:rFonts w:ascii="Times New Roman" w:hAnsi="Times New Roman" w:cs="Times New Roman"/>
          <w:b/>
          <w:sz w:val="24"/>
          <w:szCs w:val="24"/>
          <w:lang w:val="uk-UA"/>
        </w:rPr>
        <w:instrText>HYPERLINK "http://osar-compress.onaft.edu.ua"</w:instrTex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245973" w:rsidRPr="000E62E8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Нарахування балів</w:t>
      </w:r>
    </w:p>
    <w:p w14:paraId="71311FDD" w14:textId="5FADEDD7" w:rsidR="00245973" w:rsidRPr="00CD4BC0" w:rsidRDefault="000E62E8" w:rsidP="00245973">
      <w:pPr>
        <w:rPr>
          <w:rStyle w:val="a3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CD4BC0">
        <w:rPr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A97796">
        <w:rPr>
          <w:rFonts w:ascii="Times New Roman" w:hAnsi="Times New Roman" w:cs="Times New Roman"/>
          <w:b/>
          <w:sz w:val="24"/>
          <w:szCs w:val="24"/>
          <w:lang w:val="uk-UA"/>
        </w:rPr>
        <w:instrText>HYPERLINK "http://osar-compress.onaft.edu.ua/"</w:instrText>
      </w:r>
      <w:r w:rsidR="00CD4BC0">
        <w:rPr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245973" w:rsidRPr="00CD4BC0">
        <w:rPr>
          <w:rStyle w:val="a3"/>
          <w:rFonts w:ascii="Times New Roman" w:hAnsi="Times New Roman" w:cs="Times New Roman"/>
          <w:b/>
          <w:sz w:val="24"/>
          <w:szCs w:val="24"/>
          <w:lang w:val="uk-UA"/>
        </w:rPr>
        <w:t>Інформаційні ресурси</w:t>
      </w:r>
    </w:p>
    <w:p w14:paraId="04A056DA" w14:textId="6FC85289" w:rsidR="00245973" w:rsidRDefault="00CD4BC0" w:rsidP="002459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14:paraId="16309C86" w14:textId="77777777" w:rsidR="00245973" w:rsidRDefault="00245973" w:rsidP="0024597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7. Політика навчальної дисципліни</w:t>
      </w:r>
    </w:p>
    <w:p w14:paraId="61F1846A" w14:textId="77777777" w:rsidR="00245973" w:rsidRDefault="00245973" w:rsidP="002459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Політика всіх навчальних дисциплін в ОНАХТ є уніфікованою та визначена з урахуванням законодавства України,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вимог ISO 9001:2015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, «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» та «</w:t>
      </w:r>
      <w:hyperlink r:id="rId10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>
        <w:rPr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71B825" w14:textId="77777777" w:rsidR="00245973" w:rsidRDefault="00245973" w:rsidP="0024597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AB20A8D" w14:textId="77777777" w:rsidR="00245973" w:rsidRDefault="00245973" w:rsidP="0024597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B4BBC62" w14:textId="77777777" w:rsidR="00245973" w:rsidRDefault="00245973" w:rsidP="002459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 В.М.  Ярошенко</w:t>
      </w:r>
    </w:p>
    <w:p w14:paraId="3386CA6D" w14:textId="77777777" w:rsidR="00245973" w:rsidRDefault="00245973" w:rsidP="00245973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551094BC" w14:textId="77777777" w:rsidR="00245973" w:rsidRDefault="00245973" w:rsidP="0024597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826C1AA" w14:textId="77777777" w:rsidR="00245973" w:rsidRDefault="00245973" w:rsidP="00245973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1E0A101" w14:textId="77777777" w:rsidR="00245973" w:rsidRDefault="00245973" w:rsidP="0024597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 В.І. Мілованов</w:t>
      </w:r>
    </w:p>
    <w:p w14:paraId="218D5BC9" w14:textId="77777777" w:rsidR="00245973" w:rsidRDefault="00245973" w:rsidP="00245973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14:paraId="4706FF3E" w14:textId="77777777" w:rsidR="00245973" w:rsidRDefault="00245973" w:rsidP="00245973"/>
    <w:p w14:paraId="727ADA77" w14:textId="77777777" w:rsidR="00245973" w:rsidRDefault="00245973" w:rsidP="00245973"/>
    <w:p w14:paraId="44D3F81C" w14:textId="12E22D01" w:rsidR="00106CA5" w:rsidRPr="00245973" w:rsidRDefault="00106CA5" w:rsidP="00245973"/>
    <w:sectPr w:rsidR="00106CA5" w:rsidRPr="0024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9CC"/>
    <w:multiLevelType w:val="hybridMultilevel"/>
    <w:tmpl w:val="43F6AD0C"/>
    <w:lvl w:ilvl="0" w:tplc="57222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7B1922"/>
    <w:multiLevelType w:val="hybridMultilevel"/>
    <w:tmpl w:val="C060D56E"/>
    <w:lvl w:ilvl="0" w:tplc="667E6D6E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A8756BA"/>
    <w:multiLevelType w:val="hybridMultilevel"/>
    <w:tmpl w:val="BA70E418"/>
    <w:lvl w:ilvl="0" w:tplc="BB22C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73"/>
    <w:rsid w:val="000A1E57"/>
    <w:rsid w:val="000E62E8"/>
    <w:rsid w:val="00106CA5"/>
    <w:rsid w:val="00245973"/>
    <w:rsid w:val="002529F6"/>
    <w:rsid w:val="002964DA"/>
    <w:rsid w:val="00595F22"/>
    <w:rsid w:val="005E4F25"/>
    <w:rsid w:val="00636A8D"/>
    <w:rsid w:val="00790013"/>
    <w:rsid w:val="00A41F98"/>
    <w:rsid w:val="00A97796"/>
    <w:rsid w:val="00BF580E"/>
    <w:rsid w:val="00CD4BC0"/>
    <w:rsid w:val="00D3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1D89"/>
  <w15:chartTrackingRefBased/>
  <w15:docId w15:val="{3367BC2B-2CEB-43F1-93B6-FEA20588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973"/>
    <w:pPr>
      <w:spacing w:after="0" w:line="240" w:lineRule="auto"/>
      <w:ind w:firstLine="709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5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4597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3">
    <w:name w:val="Hyperlink"/>
    <w:basedOn w:val="a0"/>
    <w:uiPriority w:val="99"/>
    <w:unhideWhenUsed/>
    <w:rsid w:val="00245973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459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973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245973"/>
    <w:pPr>
      <w:ind w:left="720"/>
      <w:contextualSpacing/>
    </w:pPr>
  </w:style>
  <w:style w:type="paragraph" w:customStyle="1" w:styleId="Default">
    <w:name w:val="Default"/>
    <w:rsid w:val="00245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45973"/>
    <w:pPr>
      <w:spacing w:after="0" w:line="240" w:lineRule="auto"/>
      <w:ind w:firstLine="709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529F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E62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aft.edu.ua/download/dqcc/ONAFT_policy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ar-compress.onaft.edu.ua/sklad-kafedr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r-compress.onaft.edu.u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onaft.edu.ua/download/pubinfo/provision-educat-process-03.12.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aft.edu.ua/download/pubinfo/Regulat-Academic-Integrit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3496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tram_dodger</cp:lastModifiedBy>
  <cp:revision>16</cp:revision>
  <dcterms:created xsi:type="dcterms:W3CDTF">2020-10-29T10:01:00Z</dcterms:created>
  <dcterms:modified xsi:type="dcterms:W3CDTF">2021-04-30T05:42:00Z</dcterms:modified>
</cp:coreProperties>
</file>