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027E61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233840" w:rsidRDefault="00FA02CB" w:rsidP="00FA02CB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ПЕРСПЕКТИВИ УДОСКОНАЛЕННЯ ПАРОВИХ І ГАЗОВИХ ТУРБІН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233840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1827A1" w:rsidP="00233840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182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840" w:rsidRPr="00233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Енергетичне машинобудування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32608C" w:rsidRDefault="00233840" w:rsidP="00233840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23384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та компресорні станції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1827A1" w:rsidRPr="001827A1" w:rsidRDefault="001827A1" w:rsidP="001827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Юр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доцент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Компресорі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604C90" w:rsidRPr="0032608C" w:rsidRDefault="001827A1" w:rsidP="001827A1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ічних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1827A1" w:rsidRDefault="001827A1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Компресорів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712-40-80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A50D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604C90" w:rsidRPr="0032608C" w:rsidRDefault="00CE3A2D" w:rsidP="001827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uykovlev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11@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048-71240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першому курсі у другому семестрі </w:t>
      </w:r>
      <w:bookmarkStart w:id="0" w:name="_GoBack"/>
      <w:bookmarkEnd w:id="0"/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062"/>
        <w:gridCol w:w="355"/>
        <w:gridCol w:w="1843"/>
        <w:gridCol w:w="1701"/>
      </w:tblGrid>
      <w:tr w:rsidR="00233840" w:rsidRPr="0032608C" w:rsidTr="00233840">
        <w:tc>
          <w:tcPr>
            <w:tcW w:w="8330" w:type="dxa"/>
            <w:gridSpan w:val="5"/>
            <w:tcBorders>
              <w:bottom w:val="single" w:sz="4" w:space="0" w:color="auto"/>
            </w:tcBorders>
          </w:tcPr>
          <w:p w:rsidR="00233840" w:rsidRPr="0032608C" w:rsidRDefault="00233840" w:rsidP="00FA02C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FA0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FA02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840" w:rsidRDefault="00233840" w:rsidP="001827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1827A1" w:rsidRDefault="00233840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FA02CB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FA02CB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FA02CB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Default="00233840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FA02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FA0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</w:tcBorders>
          </w:tcPr>
          <w:p w:rsidR="00233840" w:rsidRPr="0032608C" w:rsidRDefault="00A50DCF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233840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233840" w:rsidRPr="0032608C" w:rsidRDefault="0023384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840" w:rsidRPr="0032608C" w:rsidRDefault="00233840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233840" w:rsidRPr="00FA02CB" w:rsidRDefault="00233840" w:rsidP="00D60063">
      <w:pPr>
        <w:suppressAutoHyphens/>
        <w:ind w:firstLine="425"/>
        <w:rPr>
          <w:rFonts w:eastAsia="Times New Roman"/>
          <w:b/>
          <w:lang w:val="uk-UA" w:eastAsia="ru-RU"/>
        </w:rPr>
      </w:pPr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>Дисципліна "</w:t>
      </w:r>
      <w:r w:rsidR="00FA02CB" w:rsidRPr="00FA0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Перспективи удосконалення парових і газових турбін</w:t>
      </w:r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" входить у кількість </w:t>
      </w:r>
      <w:proofErr w:type="spellStart"/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>завершуючих</w:t>
      </w:r>
      <w:proofErr w:type="spellEnd"/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спеціальних дисциплін, яка вивчає </w:t>
      </w:r>
      <w:r w:rsidR="00211464" w:rsidRPr="00211464">
        <w:rPr>
          <w:rFonts w:ascii="Times New Roman" w:hAnsi="Times New Roman" w:cs="Times New Roman"/>
          <w:color w:val="2F2F2F"/>
          <w:sz w:val="24"/>
          <w:szCs w:val="24"/>
          <w:lang w:val="uk-UA"/>
        </w:rPr>
        <w:t>газодинамічні та енерготехнологічні процеси в парових і газових турбінах</w:t>
      </w:r>
      <w:r w:rsidR="00D60063">
        <w:rPr>
          <w:rFonts w:ascii="Times New Roman" w:hAnsi="Times New Roman" w:cs="Times New Roman"/>
          <w:color w:val="2F2F2F"/>
          <w:sz w:val="24"/>
          <w:szCs w:val="24"/>
          <w:lang w:val="uk-UA"/>
        </w:rPr>
        <w:t>, їх аналіз</w:t>
      </w:r>
      <w:r w:rsidR="00211464" w:rsidRPr="00211464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та основні напрямки підвищення ефективності з посиланням на сучасні досягнення науково технічних технологій.</w:t>
      </w: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233840" w:rsidRPr="00233840" w:rsidRDefault="00D60063" w:rsidP="00233840">
      <w:pPr>
        <w:shd w:val="clear" w:color="auto" w:fill="FFFFFF"/>
        <w:tabs>
          <w:tab w:val="left" w:pos="0"/>
        </w:tabs>
        <w:ind w:firstLine="42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Сприяти отриманню студентами знань з питань передового досвіду конструювання турбінного обладнання, стану техніки та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методик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проведення дій, що до удосконалення ефективності парових та  газових турбін, підвищення їх технічних та економічних показників.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Вивчення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сучасних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досягнень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області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грамотної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експлуатації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парових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газових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турбін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Ознайомлення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основними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тенденціями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сучасних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технологій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сприяють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досягненням</w:t>
      </w:r>
      <w:proofErr w:type="spellEnd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таких </w:t>
      </w:r>
      <w:proofErr w:type="spellStart"/>
      <w:r w:rsidRPr="00D60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цілей</w:t>
      </w:r>
      <w:proofErr w:type="spellEnd"/>
      <w:r w:rsidR="00233840" w:rsidRPr="0023384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827A1" w:rsidRPr="001827A1" w:rsidRDefault="001827A1" w:rsidP="001827A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В результаті вивчення курсу «</w:t>
      </w:r>
      <w:r w:rsidR="00FA02CB" w:rsidRPr="00FA02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Перспективи удосконалення парових і газових турбін</w:t>
      </w: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» студенти повинні</w:t>
      </w:r>
    </w:p>
    <w:p w:rsidR="001827A1" w:rsidRPr="001827A1" w:rsidRDefault="001827A1" w:rsidP="001827A1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знати:</w:t>
      </w:r>
    </w:p>
    <w:p w:rsidR="00D60063" w:rsidRPr="00D60063" w:rsidRDefault="00D60063" w:rsidP="00D60063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</w:tabs>
        <w:ind w:left="425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lang w:val="uk-UA" w:eastAsia="ru-RU"/>
        </w:rPr>
        <w:t xml:space="preserve">   </w:t>
      </w:r>
      <w:r w:rsidRPr="00D60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складові частини парових та газових турбін</w:t>
      </w:r>
      <w:r w:rsidRPr="00D60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; </w:t>
      </w:r>
    </w:p>
    <w:p w:rsidR="00D60063" w:rsidRPr="00D60063" w:rsidRDefault="00D60063" w:rsidP="00D60063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</w:tabs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6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конструкції компресорів, камер згоряння і форсунок; </w:t>
      </w:r>
    </w:p>
    <w:p w:rsidR="00D60063" w:rsidRPr="00D60063" w:rsidRDefault="00D60063" w:rsidP="00D60063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</w:tabs>
        <w:ind w:left="425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6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оптимальну форму проточної частини, оптимальні суміші повітря та палива;</w:t>
      </w:r>
    </w:p>
    <w:p w:rsidR="00D60063" w:rsidRPr="00D60063" w:rsidRDefault="00D60063" w:rsidP="00D60063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</w:tabs>
        <w:ind w:left="425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60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складові, що впливають на </w:t>
      </w:r>
      <w:r w:rsidRPr="00D600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коефіцієнт корисної дії турбін;</w:t>
      </w:r>
    </w:p>
    <w:p w:rsidR="001827A1" w:rsidRPr="003A3DC2" w:rsidRDefault="001827A1" w:rsidP="003A3DC2">
      <w:pPr>
        <w:ind w:left="709" w:firstLine="0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3A3D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вміти:</w:t>
      </w:r>
    </w:p>
    <w:p w:rsidR="00D60063" w:rsidRPr="00D60063" w:rsidRDefault="00D60063" w:rsidP="00C8272F">
      <w:pPr>
        <w:pStyle w:val="a6"/>
        <w:numPr>
          <w:ilvl w:val="0"/>
          <w:numId w:val="23"/>
        </w:numPr>
        <w:tabs>
          <w:tab w:val="left" w:pos="0"/>
        </w:tabs>
        <w:ind w:left="425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D60063">
        <w:rPr>
          <w:rFonts w:ascii="Times New Roman" w:hAnsi="Times New Roman" w:cs="Times New Roman"/>
          <w:sz w:val="24"/>
          <w:szCs w:val="24"/>
          <w:lang w:val="uk-UA"/>
        </w:rPr>
        <w:t>застосовувати отримані знання до рішення практичних завдань з        обчислювання, проектування та основ будування турбінного обладнання;</w:t>
      </w:r>
    </w:p>
    <w:p w:rsidR="00D60063" w:rsidRDefault="00D60063" w:rsidP="00C8272F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</w:tabs>
        <w:ind w:left="425" w:hanging="425"/>
        <w:rPr>
          <w:color w:val="000000"/>
          <w:lang w:val="uk-UA"/>
        </w:rPr>
      </w:pPr>
      <w:r w:rsidRPr="00D600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вибирати необхідну конструкцію турбін, тип допоміжного обладнання для отримання найліпших показників його підвищення економічності та надійності роботи</w:t>
      </w:r>
      <w:r>
        <w:rPr>
          <w:color w:val="000000"/>
          <w:lang w:val="uk-UA"/>
        </w:rPr>
        <w:t>.</w:t>
      </w:r>
    </w:p>
    <w:p w:rsidR="003276DC" w:rsidRPr="00D60063" w:rsidRDefault="003276DC" w:rsidP="00E14A33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ED13E6">
        <w:rPr>
          <w:rStyle w:val="a9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0DCF">
        <w:fldChar w:fldCharType="begin"/>
      </w:r>
      <w:r w:rsidR="00A50DCF" w:rsidRPr="00AA2530">
        <w:rPr>
          <w:lang w:val="uk-UA"/>
        </w:rPr>
        <w:instrText xml:space="preserve"> </w:instrText>
      </w:r>
      <w:r w:rsidR="00A50DCF">
        <w:instrText>HYPERLINK</w:instrText>
      </w:r>
      <w:r w:rsidR="00A50DCF" w:rsidRPr="00AA2530">
        <w:rPr>
          <w:lang w:val="uk-UA"/>
        </w:rPr>
        <w:instrText xml:space="preserve"> "</w:instrText>
      </w:r>
      <w:r w:rsidR="00A50DCF">
        <w:instrText>https</w:instrText>
      </w:r>
      <w:r w:rsidR="00A50DCF" w:rsidRPr="00AA2530">
        <w:rPr>
          <w:lang w:val="uk-UA"/>
        </w:rPr>
        <w:instrText>://</w:instrText>
      </w:r>
      <w:r w:rsidR="00A50DCF">
        <w:instrText>onaft</w:instrText>
      </w:r>
      <w:r w:rsidR="00A50DCF" w:rsidRPr="00AA2530">
        <w:rPr>
          <w:lang w:val="uk-UA"/>
        </w:rPr>
        <w:instrText>.</w:instrText>
      </w:r>
      <w:r w:rsidR="00A50DCF">
        <w:instrText>edu</w:instrText>
      </w:r>
      <w:r w:rsidR="00A50DCF" w:rsidRPr="00AA2530">
        <w:rPr>
          <w:lang w:val="uk-UA"/>
        </w:rPr>
        <w:instrText>.</w:instrText>
      </w:r>
      <w:r w:rsidR="00A50DCF">
        <w:instrText>ua</w:instrText>
      </w:r>
      <w:r w:rsidR="00A50DCF" w:rsidRPr="00AA2530">
        <w:rPr>
          <w:lang w:val="uk-UA"/>
        </w:rPr>
        <w:instrText>/</w:instrText>
      </w:r>
      <w:r w:rsidR="00A50DCF">
        <w:instrText>download</w:instrText>
      </w:r>
      <w:r w:rsidR="00A50DCF" w:rsidRPr="00AA2530">
        <w:rPr>
          <w:lang w:val="uk-UA"/>
        </w:rPr>
        <w:instrText>/</w:instrText>
      </w:r>
      <w:r w:rsidR="00A50DCF">
        <w:instrText>dqcc</w:instrText>
      </w:r>
      <w:r w:rsidR="00A50DCF" w:rsidRPr="00AA2530">
        <w:rPr>
          <w:lang w:val="uk-UA"/>
        </w:rPr>
        <w:instrText>/</w:instrText>
      </w:r>
      <w:r w:rsidR="00A50DCF">
        <w:instrText>ONAFT</w:instrText>
      </w:r>
      <w:r w:rsidR="00A50DCF" w:rsidRPr="00AA2530">
        <w:rPr>
          <w:lang w:val="uk-UA"/>
        </w:rPr>
        <w:instrText>_</w:instrText>
      </w:r>
      <w:r w:rsidR="00A50DCF">
        <w:instrText>policy</w:instrText>
      </w:r>
      <w:r w:rsidR="00A50DCF" w:rsidRPr="00AA2530">
        <w:rPr>
          <w:lang w:val="uk-UA"/>
        </w:rPr>
        <w:instrText>.</w:instrText>
      </w:r>
      <w:r w:rsidR="00A50DCF">
        <w:instrText>pdf</w:instrText>
      </w:r>
      <w:r w:rsidR="00A50DCF" w:rsidRPr="00AA2530">
        <w:rPr>
          <w:lang w:val="uk-UA"/>
        </w:rPr>
        <w:instrText xml:space="preserve">" </w:instrText>
      </w:r>
      <w:r w:rsidR="00A50DCF">
        <w:fldChar w:fldCharType="separate"/>
      </w:r>
      <w:r w:rsidR="00A34EEE"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вимог </w:t>
      </w:r>
      <w:r w:rsidR="00A12BD8" w:rsidRPr="0032608C">
        <w:rPr>
          <w:rStyle w:val="a9"/>
          <w:rFonts w:ascii="Times New Roman" w:hAnsi="Times New Roman" w:cs="Times New Roman"/>
          <w:sz w:val="24"/>
          <w:szCs w:val="24"/>
          <w:lang w:val="uk-UA"/>
        </w:rPr>
        <w:t>ISO 9001:2015</w:t>
      </w:r>
      <w:r w:rsidR="00A50DCF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50DCF">
        <w:fldChar w:fldCharType="begin"/>
      </w:r>
      <w:r w:rsidR="00A50DCF" w:rsidRPr="00AA2530">
        <w:rPr>
          <w:lang w:val="uk-UA"/>
        </w:rPr>
        <w:instrText xml:space="preserve"> </w:instrText>
      </w:r>
      <w:r w:rsidR="00A50DCF">
        <w:instrText>HYPERLINK</w:instrText>
      </w:r>
      <w:r w:rsidR="00A50DCF" w:rsidRPr="00AA2530">
        <w:rPr>
          <w:lang w:val="uk-UA"/>
        </w:rPr>
        <w:instrText xml:space="preserve"> "</w:instrText>
      </w:r>
      <w:r w:rsidR="00A50DCF">
        <w:instrText>https</w:instrText>
      </w:r>
      <w:r w:rsidR="00A50DCF" w:rsidRPr="00AA2530">
        <w:rPr>
          <w:lang w:val="uk-UA"/>
        </w:rPr>
        <w:instrText>://</w:instrText>
      </w:r>
      <w:r w:rsidR="00A50DCF">
        <w:instrText>onaft</w:instrText>
      </w:r>
      <w:r w:rsidR="00A50DCF" w:rsidRPr="00AA2530">
        <w:rPr>
          <w:lang w:val="uk-UA"/>
        </w:rPr>
        <w:instrText>.</w:instrText>
      </w:r>
      <w:r w:rsidR="00A50DCF">
        <w:instrText>edu</w:instrText>
      </w:r>
      <w:r w:rsidR="00A50DCF" w:rsidRPr="00AA2530">
        <w:rPr>
          <w:lang w:val="uk-UA"/>
        </w:rPr>
        <w:instrText>.</w:instrText>
      </w:r>
      <w:r w:rsidR="00A50DCF">
        <w:instrText>ua</w:instrText>
      </w:r>
      <w:r w:rsidR="00A50DCF" w:rsidRPr="00AA2530">
        <w:rPr>
          <w:lang w:val="uk-UA"/>
        </w:rPr>
        <w:instrText>/</w:instrText>
      </w:r>
      <w:r w:rsidR="00A50DCF">
        <w:instrText>download</w:instrText>
      </w:r>
      <w:r w:rsidR="00A50DCF" w:rsidRPr="00AA2530">
        <w:rPr>
          <w:lang w:val="uk-UA"/>
        </w:rPr>
        <w:instrText>/</w:instrText>
      </w:r>
      <w:r w:rsidR="00A50DCF">
        <w:instrText>pubinfo</w:instrText>
      </w:r>
      <w:r w:rsidR="00A50DCF" w:rsidRPr="00AA2530">
        <w:rPr>
          <w:lang w:val="uk-UA"/>
        </w:rPr>
        <w:instrText>/</w:instrText>
      </w:r>
      <w:r w:rsidR="00A50DCF">
        <w:instrText>Regulat</w:instrText>
      </w:r>
      <w:r w:rsidR="00A50DCF" w:rsidRPr="00AA2530">
        <w:rPr>
          <w:lang w:val="uk-UA"/>
        </w:rPr>
        <w:instrText>-</w:instrText>
      </w:r>
      <w:r w:rsidR="00A50DCF">
        <w:instrText>Academic</w:instrText>
      </w:r>
      <w:r w:rsidR="00A50DCF" w:rsidRPr="00AA2530">
        <w:rPr>
          <w:lang w:val="uk-UA"/>
        </w:rPr>
        <w:instrText>-</w:instrText>
      </w:r>
      <w:r w:rsidR="00A50DCF">
        <w:instrText>Integrity</w:instrText>
      </w:r>
      <w:r w:rsidR="00A50DCF" w:rsidRPr="00AA2530">
        <w:rPr>
          <w:lang w:val="uk-UA"/>
        </w:rPr>
        <w:instrText>.</w:instrText>
      </w:r>
      <w:r w:rsidR="00A50DCF">
        <w:instrText>pdf</w:instrText>
      </w:r>
      <w:r w:rsidR="00A50DCF" w:rsidRPr="00AA2530">
        <w:rPr>
          <w:lang w:val="uk-UA"/>
        </w:rPr>
        <w:instrText xml:space="preserve">" </w:instrText>
      </w:r>
      <w:r w:rsidR="00A50DCF">
        <w:fldChar w:fldCharType="separate"/>
      </w:r>
      <w:r w:rsidR="002B5CBB" w:rsidRPr="0032608C">
        <w:rPr>
          <w:rStyle w:val="a9"/>
          <w:rFonts w:ascii="Times New Roman" w:hAnsi="Times New Roman" w:cs="Times New Roman"/>
          <w:sz w:val="24"/>
          <w:szCs w:val="24"/>
          <w:lang w:val="uk-UA"/>
        </w:rPr>
        <w:t>Положення про академічну доброчесність в ОНАХТ</w:t>
      </w:r>
      <w:r w:rsidR="00A50DCF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50DCF">
        <w:fldChar w:fldCharType="begin"/>
      </w:r>
      <w:r w:rsidR="00A50DCF" w:rsidRPr="00AA2530">
        <w:rPr>
          <w:lang w:val="uk-UA"/>
        </w:rPr>
        <w:instrText xml:space="preserve"> </w:instrText>
      </w:r>
      <w:r w:rsidR="00A50DCF">
        <w:instrText>HYPERLINK</w:instrText>
      </w:r>
      <w:r w:rsidR="00A50DCF" w:rsidRPr="00AA2530">
        <w:rPr>
          <w:lang w:val="uk-UA"/>
        </w:rPr>
        <w:instrText xml:space="preserve"> "</w:instrText>
      </w:r>
      <w:r w:rsidR="00A50DCF">
        <w:instrText>https</w:instrText>
      </w:r>
      <w:r w:rsidR="00A50DCF" w:rsidRPr="00AA2530">
        <w:rPr>
          <w:lang w:val="uk-UA"/>
        </w:rPr>
        <w:instrText>://</w:instrText>
      </w:r>
      <w:r w:rsidR="00A50DCF">
        <w:instrText>www</w:instrText>
      </w:r>
      <w:r w:rsidR="00A50DCF" w:rsidRPr="00AA2530">
        <w:rPr>
          <w:lang w:val="uk-UA"/>
        </w:rPr>
        <w:instrText>.</w:instrText>
      </w:r>
      <w:r w:rsidR="00A50DCF">
        <w:instrText>onaft</w:instrText>
      </w:r>
      <w:r w:rsidR="00A50DCF" w:rsidRPr="00AA2530">
        <w:rPr>
          <w:lang w:val="uk-UA"/>
        </w:rPr>
        <w:instrText>.</w:instrText>
      </w:r>
      <w:r w:rsidR="00A50DCF">
        <w:instrText>edu</w:instrText>
      </w:r>
      <w:r w:rsidR="00A50DCF" w:rsidRPr="00AA2530">
        <w:rPr>
          <w:lang w:val="uk-UA"/>
        </w:rPr>
        <w:instrText>.</w:instrText>
      </w:r>
      <w:r w:rsidR="00A50DCF">
        <w:instrText>ua</w:instrText>
      </w:r>
      <w:r w:rsidR="00A50DCF" w:rsidRPr="00AA2530">
        <w:rPr>
          <w:lang w:val="uk-UA"/>
        </w:rPr>
        <w:instrText>/</w:instrText>
      </w:r>
      <w:r w:rsidR="00A50DCF">
        <w:instrText>download</w:instrText>
      </w:r>
      <w:r w:rsidR="00A50DCF" w:rsidRPr="00AA2530">
        <w:rPr>
          <w:lang w:val="uk-UA"/>
        </w:rPr>
        <w:instrText>/</w:instrText>
      </w:r>
      <w:r w:rsidR="00A50DCF">
        <w:instrText>pubinfo</w:instrText>
      </w:r>
      <w:r w:rsidR="00A50DCF" w:rsidRPr="00AA2530">
        <w:rPr>
          <w:lang w:val="uk-UA"/>
        </w:rPr>
        <w:instrText>/</w:instrText>
      </w:r>
      <w:r w:rsidR="00A50DCF">
        <w:instrText>provision</w:instrText>
      </w:r>
      <w:r w:rsidR="00A50DCF" w:rsidRPr="00AA2530">
        <w:rPr>
          <w:lang w:val="uk-UA"/>
        </w:rPr>
        <w:instrText>-</w:instrText>
      </w:r>
      <w:r w:rsidR="00A50DCF">
        <w:instrText>educat</w:instrText>
      </w:r>
      <w:r w:rsidR="00A50DCF" w:rsidRPr="00AA2530">
        <w:rPr>
          <w:lang w:val="uk-UA"/>
        </w:rPr>
        <w:instrText>-</w:instrText>
      </w:r>
      <w:r w:rsidR="00A50DCF">
        <w:instrText>process</w:instrText>
      </w:r>
      <w:r w:rsidR="00A50DCF" w:rsidRPr="00AA2530">
        <w:rPr>
          <w:lang w:val="uk-UA"/>
        </w:rPr>
        <w:instrText>-03.12.19.</w:instrText>
      </w:r>
      <w:r w:rsidR="00A50DCF">
        <w:instrText>pdf</w:instrText>
      </w:r>
      <w:r w:rsidR="00A50DCF" w:rsidRPr="00AA2530">
        <w:rPr>
          <w:lang w:val="uk-UA"/>
        </w:rPr>
        <w:instrText xml:space="preserve">" </w:instrText>
      </w:r>
      <w:r w:rsidR="00A50DCF">
        <w:fldChar w:fldCharType="separate"/>
      </w:r>
      <w:r w:rsidR="00560CB2" w:rsidRPr="0032608C">
        <w:rPr>
          <w:rStyle w:val="a9"/>
          <w:rFonts w:ascii="Times New Roman" w:hAnsi="Times New Roman" w:cs="Times New Roman"/>
          <w:sz w:val="24"/>
          <w:szCs w:val="24"/>
          <w:lang w:val="uk-UA"/>
        </w:rPr>
        <w:t>Положення про організацію освітнього процесу</w:t>
      </w:r>
      <w:r w:rsidR="00A50DCF">
        <w:rPr>
          <w:rStyle w:val="a9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Ю.О. Яковлев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В.І.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Мілованов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AD60B5" w:rsidRPr="0032608C" w:rsidRDefault="00AD60B5" w:rsidP="003A3DC2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CF" w:rsidRDefault="00A50DCF" w:rsidP="0038389B">
      <w:r>
        <w:separator/>
      </w:r>
    </w:p>
  </w:endnote>
  <w:endnote w:type="continuationSeparator" w:id="0">
    <w:p w:rsidR="00A50DCF" w:rsidRDefault="00A50DCF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CF" w:rsidRDefault="00A50DCF" w:rsidP="0038389B">
      <w:r>
        <w:separator/>
      </w:r>
    </w:p>
  </w:footnote>
  <w:footnote w:type="continuationSeparator" w:id="0">
    <w:p w:rsidR="00A50DCF" w:rsidRDefault="00A50DCF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9094F"/>
    <w:multiLevelType w:val="hybridMultilevel"/>
    <w:tmpl w:val="8690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45833"/>
    <w:multiLevelType w:val="hybridMultilevel"/>
    <w:tmpl w:val="A88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78D3"/>
    <w:multiLevelType w:val="hybridMultilevel"/>
    <w:tmpl w:val="E370C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B1FE5"/>
    <w:multiLevelType w:val="hybridMultilevel"/>
    <w:tmpl w:val="AB70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0121ABA"/>
    <w:multiLevelType w:val="hybridMultilevel"/>
    <w:tmpl w:val="10C4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25424B"/>
    <w:multiLevelType w:val="hybridMultilevel"/>
    <w:tmpl w:val="165C1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0708E"/>
    <w:multiLevelType w:val="hybridMultilevel"/>
    <w:tmpl w:val="BB6CB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325ED9"/>
    <w:multiLevelType w:val="hybridMultilevel"/>
    <w:tmpl w:val="E33279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40" w:hanging="735"/>
      </w:pPr>
      <w:rPr>
        <w:rFonts w:ascii="Symbol" w:hAnsi="Symbol" w:hint="default"/>
      </w:rPr>
    </w:lvl>
    <w:lvl w:ilvl="2" w:tplc="D940057A">
      <w:numFmt w:val="bullet"/>
      <w:lvlText w:val="-"/>
      <w:lvlJc w:val="left"/>
      <w:pPr>
        <w:ind w:left="2855" w:hanging="63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E1B24DF"/>
    <w:multiLevelType w:val="hybridMultilevel"/>
    <w:tmpl w:val="60A88B2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5"/>
  </w:num>
  <w:num w:numId="5">
    <w:abstractNumId w:val="18"/>
  </w:num>
  <w:num w:numId="6">
    <w:abstractNumId w:val="3"/>
  </w:num>
  <w:num w:numId="7">
    <w:abstractNumId w:val="16"/>
  </w:num>
  <w:num w:numId="8">
    <w:abstractNumId w:val="12"/>
  </w:num>
  <w:num w:numId="9">
    <w:abstractNumId w:val="19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  <w:num w:numId="19">
    <w:abstractNumId w:val="4"/>
  </w:num>
  <w:num w:numId="20">
    <w:abstractNumId w:val="14"/>
  </w:num>
  <w:num w:numId="21">
    <w:abstractNumId w:val="10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27E61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69B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0F7D12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7A1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464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40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DC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9BA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32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D23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666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DCF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530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2EBD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2F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063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D21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33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2CB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9</cp:revision>
  <cp:lastPrinted>2020-02-12T08:31:00Z</cp:lastPrinted>
  <dcterms:created xsi:type="dcterms:W3CDTF">2020-03-16T10:57:00Z</dcterms:created>
  <dcterms:modified xsi:type="dcterms:W3CDTF">2021-04-16T18:31:00Z</dcterms:modified>
</cp:coreProperties>
</file>