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2E8585A6" w14:textId="77777777" w:rsidTr="00AD60B5">
        <w:tc>
          <w:tcPr>
            <w:tcW w:w="2943" w:type="dxa"/>
            <w:vMerge w:val="restart"/>
          </w:tcPr>
          <w:p w14:paraId="4413B582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13065" wp14:editId="02DA4FB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32719E3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E18F540" w14:textId="62BC50C9" w:rsidR="002931A1" w:rsidRPr="0032608C" w:rsidRDefault="00C3250E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ДІАГНОСТИКА, ВИКОРИСТАННЯ І ОСНОВИ ЕКСПЛУАТАЦІЇ ГАЗОТУРБІННИХ УСТАНОВОК</w:t>
            </w:r>
          </w:p>
        </w:tc>
      </w:tr>
      <w:tr w:rsidR="0067156A" w:rsidRPr="0032608C" w14:paraId="048947C9" w14:textId="77777777" w:rsidTr="00AD60B5">
        <w:tc>
          <w:tcPr>
            <w:tcW w:w="2943" w:type="dxa"/>
            <w:vMerge/>
          </w:tcPr>
          <w:p w14:paraId="5364EC46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1C91165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79AD32F8" w14:textId="68005555" w:rsidR="00F63EC3" w:rsidRPr="0032608C" w:rsidRDefault="006B588B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r w:rsidR="00D02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025222" w:rsidRPr="0032608C" w14:paraId="11F03620" w14:textId="77777777" w:rsidTr="00AD60B5">
        <w:trPr>
          <w:trHeight w:val="70"/>
        </w:trPr>
        <w:tc>
          <w:tcPr>
            <w:tcW w:w="2943" w:type="dxa"/>
            <w:vMerge/>
          </w:tcPr>
          <w:p w14:paraId="2193AEE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9A8C4CE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A92EF3A" w14:textId="0FFE3FE3" w:rsidR="00025222" w:rsidRPr="0032608C" w:rsidRDefault="00DE4E32" w:rsidP="00DE4E3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12514A" w:rsidRPr="00DE4E32" w14:paraId="139F1A5B" w14:textId="77777777" w:rsidTr="00AD60B5">
        <w:trPr>
          <w:trHeight w:val="53"/>
        </w:trPr>
        <w:tc>
          <w:tcPr>
            <w:tcW w:w="2943" w:type="dxa"/>
            <w:vMerge/>
          </w:tcPr>
          <w:p w14:paraId="475929F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2ACA9E0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29BF1FB" w14:textId="58677A5D" w:rsidR="0012514A" w:rsidRPr="0032608C" w:rsidRDefault="00DE4E32" w:rsidP="005E0421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і компресорні станції</w:t>
            </w:r>
          </w:p>
        </w:tc>
      </w:tr>
      <w:tr w:rsidR="00604C90" w:rsidRPr="0032608C" w14:paraId="6ABFB58E" w14:textId="77777777" w:rsidTr="00AD60B5">
        <w:tc>
          <w:tcPr>
            <w:tcW w:w="2943" w:type="dxa"/>
            <w:vMerge/>
          </w:tcPr>
          <w:p w14:paraId="59C2C55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018670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3345C24" w14:textId="77777777" w:rsidR="00604C90" w:rsidRPr="0032608C" w:rsidRDefault="00DE4E32" w:rsidP="00DE4E3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Ігор Олександрович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 наук</w:t>
            </w:r>
          </w:p>
        </w:tc>
      </w:tr>
      <w:tr w:rsidR="00604C90" w:rsidRPr="0032608C" w14:paraId="6CAADC19" w14:textId="77777777" w:rsidTr="00AD60B5">
        <w:tc>
          <w:tcPr>
            <w:tcW w:w="2943" w:type="dxa"/>
            <w:vMerge/>
          </w:tcPr>
          <w:p w14:paraId="57A4F8A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FA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178A6FB" w14:textId="77777777" w:rsidR="00604C90" w:rsidRPr="0032608C" w:rsidRDefault="00DE4E32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712-40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-80</w:t>
            </w:r>
          </w:p>
        </w:tc>
      </w:tr>
      <w:tr w:rsidR="00604C90" w:rsidRPr="0032608C" w14:paraId="16D763E7" w14:textId="77777777" w:rsidTr="00AD60B5">
        <w:tc>
          <w:tcPr>
            <w:tcW w:w="2943" w:type="dxa"/>
            <w:vMerge/>
          </w:tcPr>
          <w:p w14:paraId="71CAA10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5901310" w14:textId="0EF018AF" w:rsidR="00604C90" w:rsidRPr="0032608C" w:rsidRDefault="00C325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33802FD" w14:textId="77777777" w:rsidR="00604C90" w:rsidRPr="0032608C" w:rsidRDefault="00CE3A2D" w:rsidP="00DE4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realistigor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E4E32" w:rsidRPr="00DE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048-7124080</w:t>
            </w:r>
          </w:p>
        </w:tc>
      </w:tr>
    </w:tbl>
    <w:p w14:paraId="60204D0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386B59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E686348" w14:textId="77777777" w:rsidTr="00455A34">
        <w:tc>
          <w:tcPr>
            <w:tcW w:w="3936" w:type="dxa"/>
          </w:tcPr>
          <w:p w14:paraId="597B12B1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188F69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5B5A0FD" w14:textId="47F923FE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D02E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першому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D02E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701"/>
      </w:tblGrid>
      <w:tr w:rsidR="006A0C59" w:rsidRPr="0032608C" w14:paraId="5A1B9957" w14:textId="77777777" w:rsidTr="005059E9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03EDEFF7" w14:textId="50575113" w:rsidR="006A0C59" w:rsidRPr="0032608C" w:rsidRDefault="006A0C59" w:rsidP="0050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="00D02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02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D02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5059E9" w:rsidRPr="0032608C" w14:paraId="7657090F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ACD" w14:textId="77777777" w:rsidR="005059E9" w:rsidRPr="0032608C" w:rsidRDefault="005059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67" w14:textId="77777777" w:rsidR="005059E9" w:rsidRPr="0032608C" w:rsidRDefault="005059E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FAC" w14:textId="77777777" w:rsidR="005059E9" w:rsidRPr="0032608C" w:rsidRDefault="005059E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016" w14:textId="77777777" w:rsidR="005059E9" w:rsidRPr="0032608C" w:rsidRDefault="005059E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760" w14:textId="64957EA3" w:rsidR="005059E9" w:rsidRPr="0032608C" w:rsidRDefault="005059E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059E9" w:rsidRPr="0032608C" w14:paraId="222B31BE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D4" w14:textId="77777777" w:rsidR="005059E9" w:rsidRPr="0032608C" w:rsidRDefault="005059E9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898" w14:textId="227D1B1C" w:rsidR="005059E9" w:rsidRPr="005E0421" w:rsidRDefault="00D02E7B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DD3" w14:textId="4667E325" w:rsidR="005059E9" w:rsidRPr="0032608C" w:rsidRDefault="00C3250E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D66" w14:textId="1D603F76" w:rsidR="005059E9" w:rsidRPr="0032608C" w:rsidRDefault="00C3250E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0BE" w14:textId="35C5002C" w:rsidR="005059E9" w:rsidRPr="00C3250E" w:rsidRDefault="00C3250E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059E9" w:rsidRPr="0032608C" w14:paraId="06793FCA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E5" w14:textId="77777777" w:rsidR="005059E9" w:rsidRPr="0032608C" w:rsidRDefault="005059E9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108" w14:textId="044F3E51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F06" w14:textId="484D17B6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FD3" w14:textId="77777777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155" w14:textId="0D88EEC0" w:rsidR="005059E9" w:rsidRPr="0032608C" w:rsidRDefault="00145B2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35CA" w:rsidRPr="0032608C" w14:paraId="69F3C7B5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DEA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96C" w14:textId="371F7B72" w:rsidR="007D35CA" w:rsidRPr="005E0421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D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2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855" w14:textId="6947720D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E0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5A34" w:rsidRPr="0032608C" w14:paraId="20A3B76B" w14:textId="77777777" w:rsidTr="005059E9">
        <w:tc>
          <w:tcPr>
            <w:tcW w:w="3652" w:type="dxa"/>
            <w:tcBorders>
              <w:top w:val="single" w:sz="4" w:space="0" w:color="auto"/>
            </w:tcBorders>
          </w:tcPr>
          <w:p w14:paraId="48415B12" w14:textId="77777777" w:rsidR="00455A34" w:rsidRPr="0032608C" w:rsidRDefault="00C3250E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14:paraId="0E4FA619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3C04F6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4E7DA8" w14:textId="53E5313F" w:rsidR="007C47E5" w:rsidRPr="0048394C" w:rsidRDefault="00710088" w:rsidP="004839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2A8F2FFB" w14:textId="401F8125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Енергетична турбіна є приводним механізмом станцій по виробленню тепла і електроенергії. Вона являє собою обертовий вал з пелюстками, на які подається робоче тіло. Внаслідок потрапляння на лопатки речовини під тиском починає функціонувати генератор, з'єднаний з валом і 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який </w:t>
      </w: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виробляє енергію.</w:t>
      </w:r>
    </w:p>
    <w:p w14:paraId="523068C1" w14:textId="77777777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Турбіни діляться на два види залежно від робочого тіла: парові і газові.</w:t>
      </w:r>
    </w:p>
    <w:p w14:paraId="08B8F414" w14:textId="06EC0B44" w:rsidR="00C3250E" w:rsidRPr="00C3250E" w:rsidRDefault="00C3250E" w:rsidP="00C3250E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Газотурбінна установка (ГТУ) - енергетична установка: конструктивно об'єднана сукупність газової турбіни, електричного генератора, газоповітряного тракту,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 компресора та</w:t>
      </w:r>
      <w:r w:rsidRPr="00C3250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 системи управління і допоміжних пристроїв (пусковий пристрій, теплообмінний апарат або котел-утилізатор для підігріву мережної води для промислового постачання).</w:t>
      </w:r>
    </w:p>
    <w:p w14:paraId="3A786235" w14:textId="77777777" w:rsidR="00C3250E" w:rsidRPr="00C3250E" w:rsidRDefault="00C3250E" w:rsidP="00C3250E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Газотурбінна установка складається з 2-х основних частин: силова турбіна і генератор.</w:t>
      </w:r>
    </w:p>
    <w:p w14:paraId="6C323753" w14:textId="77777777" w:rsidR="00C3250E" w:rsidRPr="00C3250E" w:rsidRDefault="00C3250E" w:rsidP="00C3250E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Вони розміщуються в одному корпусі.</w:t>
      </w:r>
    </w:p>
    <w:p w14:paraId="05D45ACF" w14:textId="7EF07B3A" w:rsidR="007C47E5" w:rsidRPr="00C3250E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AC735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587BE204" w14:textId="77777777" w:rsidR="00C3250E" w:rsidRPr="00C3250E" w:rsidRDefault="00C3250E" w:rsidP="00C3250E">
      <w:pPr>
        <w:pStyle w:val="Default"/>
        <w:ind w:firstLine="851"/>
        <w:jc w:val="both"/>
        <w:rPr>
          <w:lang w:val="uk-UA"/>
        </w:rPr>
      </w:pPr>
      <w:r w:rsidRPr="00C3250E">
        <w:rPr>
          <w:lang w:val="uk-UA"/>
        </w:rPr>
        <w:t>Ознайомлення студентів з різними схемами та компоновками ГТУ в залежності від їх призначення, конструкції, характеристиками допоміжного обладнання, з питаннями проектування та обслуговування газових турбін, з діагностикою і випробуванням газових турбін і газотурбінних установок, а також з основами їх експлуатації.</w:t>
      </w:r>
    </w:p>
    <w:p w14:paraId="239A95B0" w14:textId="77777777" w:rsidR="00C3250E" w:rsidRPr="00C3250E" w:rsidRDefault="00C3250E" w:rsidP="00C3250E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C3250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В результаті вивчення курсу діагностика, випробування і організація експлуатації газотурбінних установок студенти повинні</w:t>
      </w:r>
    </w:p>
    <w:p w14:paraId="7C6D396E" w14:textId="77777777" w:rsidR="00C3250E" w:rsidRPr="00C3250E" w:rsidRDefault="00C3250E" w:rsidP="00C3250E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C325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05412F85" w14:textId="77777777" w:rsidR="00C3250E" w:rsidRPr="00C3250E" w:rsidRDefault="00C3250E" w:rsidP="00C3250E">
      <w:pPr>
        <w:numPr>
          <w:ilvl w:val="0"/>
          <w:numId w:val="11"/>
        </w:numPr>
        <w:ind w:left="0" w:firstLine="851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>особливості схем ГТУ в залежності від їх призначення</w:t>
      </w:r>
      <w:r w:rsidRPr="00C32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0C8ACDA" w14:textId="77777777" w:rsidR="00C3250E" w:rsidRPr="00C3250E" w:rsidRDefault="00C3250E" w:rsidP="00C3250E">
      <w:pPr>
        <w:numPr>
          <w:ilvl w:val="0"/>
          <w:numId w:val="11"/>
        </w:numPr>
        <w:ind w:left="0" w:firstLine="851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>облаштування, типи та характеристики основного і допоміжного обладнання, конструкції газових турбін і турбокомпресорів</w:t>
      </w:r>
      <w:r w:rsidRPr="00C32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1D9BEF21" w14:textId="77777777" w:rsidR="00C3250E" w:rsidRPr="00C3250E" w:rsidRDefault="00C3250E" w:rsidP="00C3250E">
      <w:pPr>
        <w:numPr>
          <w:ilvl w:val="0"/>
          <w:numId w:val="11"/>
        </w:numPr>
        <w:ind w:left="0" w:firstLine="851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процесів, які мають місце в даних установках; </w:t>
      </w:r>
    </w:p>
    <w:p w14:paraId="023186DB" w14:textId="77777777" w:rsidR="00C3250E" w:rsidRPr="00C3250E" w:rsidRDefault="00C3250E" w:rsidP="00C3250E">
      <w:pPr>
        <w:numPr>
          <w:ilvl w:val="0"/>
          <w:numId w:val="11"/>
        </w:numPr>
        <w:ind w:left="0" w:firstLine="851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>контроль та випробування обладнання, встановлення показників  роботи та засобів їх підвищення</w:t>
      </w:r>
      <w:r w:rsidRPr="00C3250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10F2612" w14:textId="77777777" w:rsidR="00C3250E" w:rsidRPr="00C3250E" w:rsidRDefault="00C3250E" w:rsidP="00C3250E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C325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7D346850" w14:textId="77777777" w:rsidR="00C3250E" w:rsidRPr="00C3250E" w:rsidRDefault="00C3250E" w:rsidP="00C3250E">
      <w:pPr>
        <w:numPr>
          <w:ilvl w:val="0"/>
          <w:numId w:val="12"/>
        </w:numPr>
        <w:ind w:left="0" w:firstLine="851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>складати технологічні та монтажні схеми ГТУ</w:t>
      </w:r>
      <w:r w:rsidRPr="00C32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5E92CBDB" w14:textId="77777777" w:rsidR="00C3250E" w:rsidRPr="00C3250E" w:rsidRDefault="00C3250E" w:rsidP="00C3250E">
      <w:pPr>
        <w:numPr>
          <w:ilvl w:val="0"/>
          <w:numId w:val="12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>вибирати та визначати параметри їх роботи</w:t>
      </w:r>
      <w:r w:rsidRPr="00C32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40A38812" w14:textId="77777777" w:rsidR="00C3250E" w:rsidRPr="00C3250E" w:rsidRDefault="00C3250E" w:rsidP="00C3250E">
      <w:pPr>
        <w:numPr>
          <w:ilvl w:val="0"/>
          <w:numId w:val="12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проводити діагностику газотурбінної установки, випробування установки і окремого обладнання</w:t>
      </w:r>
    </w:p>
    <w:p w14:paraId="5DFF543B" w14:textId="0CEF763A" w:rsidR="003276DC" w:rsidRPr="00C3250E" w:rsidRDefault="00C3250E" w:rsidP="00C3250E">
      <w:pPr>
        <w:numPr>
          <w:ilvl w:val="0"/>
          <w:numId w:val="12"/>
        </w:numPr>
        <w:ind w:left="0" w:firstLine="85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3250E">
        <w:rPr>
          <w:rFonts w:ascii="Times New Roman" w:hAnsi="Times New Roman" w:cs="Times New Roman"/>
          <w:sz w:val="24"/>
          <w:szCs w:val="24"/>
          <w:lang w:val="uk-UA"/>
        </w:rPr>
        <w:t>технічно грамотно проектувати та експлуатувати установку</w:t>
      </w:r>
      <w:r w:rsidRPr="00C3250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50A393CA" w14:textId="77777777" w:rsidR="001E6EB8" w:rsidRPr="0032608C" w:rsidRDefault="001E6EB8" w:rsidP="001E6EB8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74F5079" w14:textId="4CA5B772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C3250E">
        <w:rPr>
          <w:rStyle w:val="a9"/>
          <w:b/>
          <w:lang w:val="uk-UA"/>
        </w:rPr>
        <w:instrText>HYPERLINK "1.2%20ДВОЕГТ%20(РП%202020).docx"</w:instrText>
      </w:r>
      <w:r w:rsidR="00C3250E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28CF0128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86C3526" w14:textId="6B79CBBE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C3250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"1.2%20ДВОЕГТ%20(РП%202020).docx"</w:instrText>
      </w:r>
      <w:r w:rsidR="00C3250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3FAF92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583F59C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48DDA" w14:textId="064A71C0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C3250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"1.2%20ДВОЕГТ%20(РП%202020).docx"</w:instrText>
      </w:r>
      <w:r w:rsidR="00C3250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9A29426" w14:textId="1A1FB9E7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  <w:bookmarkStart w:id="0" w:name="_GoBack"/>
      <w:bookmarkEnd w:id="0"/>
    </w:p>
    <w:p w14:paraId="4D1A593C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DE2E10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499D86F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10CBC6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666A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7C50DC" w14:textId="17F7573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Подмазко</w:t>
      </w:r>
    </w:p>
    <w:p w14:paraId="7B36D2FF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14980F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64997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A22456" w14:textId="341A5F3E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</w:p>
    <w:p w14:paraId="0358CDA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0D5AA4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5E40" w14:textId="77777777" w:rsidR="00A44134" w:rsidRDefault="00A44134" w:rsidP="0038389B">
      <w:r>
        <w:separator/>
      </w:r>
    </w:p>
  </w:endnote>
  <w:endnote w:type="continuationSeparator" w:id="0">
    <w:p w14:paraId="562EEA56" w14:textId="77777777" w:rsidR="00A44134" w:rsidRDefault="00A4413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CC60" w14:textId="77777777" w:rsidR="00A44134" w:rsidRDefault="00A44134" w:rsidP="0038389B">
      <w:r>
        <w:separator/>
      </w:r>
    </w:p>
  </w:footnote>
  <w:footnote w:type="continuationSeparator" w:id="0">
    <w:p w14:paraId="06C79168" w14:textId="77777777" w:rsidR="00A44134" w:rsidRDefault="00A4413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B29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060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6EB8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94C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9E9"/>
    <w:rsid w:val="00505ADA"/>
    <w:rsid w:val="00505DA4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0E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421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88B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074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134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50E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2E7B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4E32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BB4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03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27F"/>
  <w15:docId w15:val="{BDD9164A-5837-49EF-98F4-68C7F86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WW8Num2z0">
    <w:name w:val="WW8Num2z0"/>
    <w:uiPriority w:val="99"/>
    <w:rsid w:val="001E6E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1.2%20&#1044;&#1042;&#1054;&#1045;&#1043;&#1058;%20(&#1056;&#1055;%20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14</cp:revision>
  <cp:lastPrinted>2020-02-12T08:31:00Z</cp:lastPrinted>
  <dcterms:created xsi:type="dcterms:W3CDTF">2020-03-16T10:57:00Z</dcterms:created>
  <dcterms:modified xsi:type="dcterms:W3CDTF">2021-03-19T15:30:00Z</dcterms:modified>
</cp:coreProperties>
</file>